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EA" w:rsidRDefault="00D86CEA" w:rsidP="00D86CEA">
      <w:pPr>
        <w:pStyle w:val="NoSpacing"/>
        <w:rPr>
          <w:rFonts w:cs="Times New Roman"/>
          <w:szCs w:val="24"/>
        </w:rPr>
      </w:pPr>
    </w:p>
    <w:p w:rsidR="0085236C" w:rsidRPr="0085236C" w:rsidRDefault="0085236C" w:rsidP="00D86CEA">
      <w:pPr>
        <w:pStyle w:val="NoSpacing"/>
        <w:rPr>
          <w:rFonts w:cs="Times New Roman"/>
          <w:b/>
          <w:sz w:val="40"/>
          <w:szCs w:val="40"/>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5236C">
        <w:rPr>
          <w:rFonts w:cs="Times New Roman"/>
          <w:b/>
          <w:sz w:val="40"/>
          <w:szCs w:val="40"/>
        </w:rPr>
        <w:t>DRAFT</w:t>
      </w:r>
    </w:p>
    <w:p w:rsidR="0085236C" w:rsidRDefault="0085236C" w:rsidP="00D86CEA">
      <w:pPr>
        <w:pStyle w:val="NoSpacing"/>
        <w:rPr>
          <w:rFonts w:cs="Times New Roman"/>
          <w:szCs w:val="24"/>
        </w:rPr>
      </w:pPr>
    </w:p>
    <w:p w:rsidR="00D86CEA" w:rsidRPr="00240790" w:rsidRDefault="00D86CEA" w:rsidP="00D86CEA">
      <w:pPr>
        <w:pStyle w:val="NoSpacing"/>
        <w:rPr>
          <w:rFonts w:cs="Times New Roman"/>
          <w:szCs w:val="24"/>
        </w:rPr>
      </w:pPr>
      <w:r w:rsidRPr="00240790">
        <w:rPr>
          <w:rFonts w:cs="Times New Roman"/>
          <w:szCs w:val="24"/>
        </w:rPr>
        <w:t xml:space="preserve">October </w:t>
      </w:r>
      <w:r w:rsidRPr="00844B92">
        <w:rPr>
          <w:rFonts w:cs="Times New Roman"/>
          <w:szCs w:val="24"/>
        </w:rPr>
        <w:t>1</w:t>
      </w:r>
      <w:r>
        <w:rPr>
          <w:rFonts w:cs="Times New Roman"/>
          <w:szCs w:val="24"/>
        </w:rPr>
        <w:t>6</w:t>
      </w:r>
      <w:r w:rsidRPr="00240790">
        <w:rPr>
          <w:rFonts w:cs="Times New Roman"/>
          <w:szCs w:val="24"/>
        </w:rPr>
        <w:t>, 2013</w:t>
      </w:r>
    </w:p>
    <w:p w:rsidR="00D86CEA" w:rsidRPr="00240790" w:rsidRDefault="00D86CEA" w:rsidP="00D86CEA">
      <w:pPr>
        <w:pStyle w:val="NoSpacing"/>
        <w:rPr>
          <w:rFonts w:cs="Times New Roman"/>
          <w:szCs w:val="24"/>
        </w:rPr>
      </w:pPr>
    </w:p>
    <w:p w:rsidR="00D86CEA" w:rsidRPr="00240790" w:rsidRDefault="00D86CEA" w:rsidP="00D86CEA">
      <w:pPr>
        <w:pStyle w:val="NoSpacing"/>
        <w:rPr>
          <w:rFonts w:cs="Times New Roman"/>
          <w:szCs w:val="24"/>
        </w:rPr>
      </w:pPr>
      <w:r w:rsidRPr="00240790">
        <w:rPr>
          <w:rFonts w:cs="Times New Roman"/>
          <w:szCs w:val="24"/>
        </w:rPr>
        <w:t>Branch Chief</w:t>
      </w:r>
    </w:p>
    <w:p w:rsidR="00D86CEA" w:rsidRPr="00240790" w:rsidRDefault="00D86CEA" w:rsidP="00D86CEA">
      <w:pPr>
        <w:pStyle w:val="NoSpacing"/>
        <w:rPr>
          <w:rFonts w:cs="Times New Roman"/>
          <w:szCs w:val="24"/>
        </w:rPr>
      </w:pPr>
      <w:r w:rsidRPr="00240790">
        <w:rPr>
          <w:rFonts w:cs="Times New Roman"/>
          <w:szCs w:val="24"/>
        </w:rPr>
        <w:t>Regulations and Paperwork Management Branch</w:t>
      </w:r>
    </w:p>
    <w:p w:rsidR="00D86CEA" w:rsidRPr="00240790" w:rsidRDefault="00D86CEA" w:rsidP="00D86CEA">
      <w:pPr>
        <w:pStyle w:val="NoSpacing"/>
        <w:rPr>
          <w:rFonts w:cs="Times New Roman"/>
          <w:szCs w:val="24"/>
        </w:rPr>
      </w:pPr>
      <w:r w:rsidRPr="00240790">
        <w:rPr>
          <w:rFonts w:cs="Times New Roman"/>
          <w:szCs w:val="24"/>
        </w:rPr>
        <w:t>U.S. Department of Agriculture</w:t>
      </w:r>
    </w:p>
    <w:p w:rsidR="00D86CEA" w:rsidRPr="00240790" w:rsidRDefault="00D86CEA" w:rsidP="00D86CEA">
      <w:pPr>
        <w:pStyle w:val="NoSpacing"/>
        <w:rPr>
          <w:rFonts w:cs="Times New Roman"/>
          <w:szCs w:val="24"/>
        </w:rPr>
      </w:pPr>
      <w:r w:rsidRPr="00240790">
        <w:rPr>
          <w:rFonts w:cs="Times New Roman"/>
          <w:szCs w:val="24"/>
        </w:rPr>
        <w:t>STOP 0742</w:t>
      </w:r>
    </w:p>
    <w:p w:rsidR="00D86CEA" w:rsidRPr="00240790" w:rsidRDefault="00D86CEA" w:rsidP="00D86CEA">
      <w:pPr>
        <w:pStyle w:val="NoSpacing"/>
        <w:rPr>
          <w:rFonts w:cs="Times New Roman"/>
          <w:szCs w:val="24"/>
        </w:rPr>
      </w:pPr>
      <w:r w:rsidRPr="00240790">
        <w:rPr>
          <w:rFonts w:cs="Times New Roman"/>
          <w:szCs w:val="24"/>
        </w:rPr>
        <w:t>1400 Independence Avenue SW</w:t>
      </w:r>
    </w:p>
    <w:p w:rsidR="00D86CEA" w:rsidRPr="00240790" w:rsidRDefault="00D86CEA" w:rsidP="00D86CEA">
      <w:pPr>
        <w:pStyle w:val="NoSpacing"/>
        <w:rPr>
          <w:rFonts w:cs="Times New Roman"/>
          <w:szCs w:val="24"/>
        </w:rPr>
      </w:pPr>
      <w:r w:rsidRPr="00240790">
        <w:rPr>
          <w:rFonts w:cs="Times New Roman"/>
          <w:szCs w:val="24"/>
        </w:rPr>
        <w:t>Washington, DC 20250-0742</w:t>
      </w:r>
    </w:p>
    <w:p w:rsidR="00D86CEA" w:rsidRPr="00240790" w:rsidRDefault="00D86CEA" w:rsidP="00D86CEA">
      <w:pPr>
        <w:pStyle w:val="NoSpacing"/>
        <w:rPr>
          <w:rFonts w:cs="Times New Roman"/>
          <w:szCs w:val="24"/>
        </w:rPr>
      </w:pPr>
    </w:p>
    <w:p w:rsidR="00D86CEA" w:rsidRPr="00240790" w:rsidRDefault="00D86CEA" w:rsidP="00D86CEA">
      <w:pPr>
        <w:pStyle w:val="NoSpacing"/>
        <w:rPr>
          <w:rFonts w:cs="Times New Roman"/>
          <w:szCs w:val="24"/>
        </w:rPr>
      </w:pPr>
    </w:p>
    <w:p w:rsidR="00D86CEA" w:rsidRPr="00240790" w:rsidRDefault="00D86CEA" w:rsidP="00D86CEA">
      <w:pPr>
        <w:pStyle w:val="NoSpacing"/>
        <w:rPr>
          <w:rFonts w:cs="Times New Roman"/>
          <w:szCs w:val="24"/>
        </w:rPr>
      </w:pPr>
      <w:r w:rsidRPr="00240790">
        <w:rPr>
          <w:rFonts w:cs="Times New Roman"/>
          <w:szCs w:val="24"/>
        </w:rPr>
        <w:t>Re: Docket No. FR-2013-20447, Proposed Rule and Information Collection</w:t>
      </w:r>
    </w:p>
    <w:p w:rsidR="00D86CEA" w:rsidRPr="00240790" w:rsidRDefault="00D86CEA" w:rsidP="00D86CEA">
      <w:pPr>
        <w:pStyle w:val="NoSpacing"/>
        <w:rPr>
          <w:rFonts w:cs="Times New Roman"/>
          <w:szCs w:val="24"/>
        </w:rPr>
      </w:pPr>
    </w:p>
    <w:p w:rsidR="00D86CEA" w:rsidRPr="00240790" w:rsidRDefault="00D86CEA" w:rsidP="00D86CEA">
      <w:pPr>
        <w:pStyle w:val="NoSpacing"/>
        <w:rPr>
          <w:rFonts w:cs="Times New Roman"/>
          <w:szCs w:val="24"/>
        </w:rPr>
      </w:pPr>
    </w:p>
    <w:p w:rsidR="00D86CEA" w:rsidRPr="00240790" w:rsidRDefault="00D86CEA" w:rsidP="00D86CEA">
      <w:pPr>
        <w:pStyle w:val="NoSpacing"/>
        <w:rPr>
          <w:rFonts w:eastAsia="Times New Roman" w:cs="Times New Roman"/>
          <w:szCs w:val="24"/>
        </w:rPr>
      </w:pPr>
      <w:r w:rsidRPr="00240790">
        <w:rPr>
          <w:rFonts w:eastAsia="Times New Roman" w:cs="Times New Roman"/>
          <w:szCs w:val="24"/>
        </w:rPr>
        <w:t>To Whom It May Concern:</w:t>
      </w:r>
    </w:p>
    <w:p w:rsidR="00D86CEA" w:rsidRPr="00240790" w:rsidRDefault="00D86CEA" w:rsidP="00D86CEA">
      <w:pPr>
        <w:pStyle w:val="NoSpacing"/>
        <w:rPr>
          <w:rFonts w:eastAsia="Times New Roman" w:cs="Times New Roman"/>
          <w:szCs w:val="24"/>
        </w:rPr>
      </w:pPr>
    </w:p>
    <w:p w:rsidR="00D86CEA" w:rsidRDefault="00D86CEA" w:rsidP="000B6542">
      <w:pPr>
        <w:pStyle w:val="NoSpacing"/>
        <w:ind w:right="1224"/>
        <w:rPr>
          <w:rFonts w:eastAsia="Times New Roman" w:cs="Times New Roman"/>
          <w:szCs w:val="24"/>
        </w:rPr>
      </w:pPr>
      <w:r w:rsidRPr="00240790">
        <w:rPr>
          <w:rFonts w:eastAsia="Times New Roman" w:cs="Times New Roman"/>
          <w:szCs w:val="24"/>
        </w:rPr>
        <w:t xml:space="preserve">The Housing Assistance Council (HAC) respectfully submits comments to the </w:t>
      </w:r>
      <w:r w:rsidRPr="00240790">
        <w:rPr>
          <w:rFonts w:cs="Times New Roman"/>
          <w:szCs w:val="24"/>
        </w:rPr>
        <w:t>U.S. Department of Agriculture</w:t>
      </w:r>
      <w:r w:rsidRPr="00240790">
        <w:rPr>
          <w:rFonts w:eastAsia="Times New Roman" w:cs="Times New Roman"/>
          <w:szCs w:val="24"/>
        </w:rPr>
        <w:t xml:space="preserve"> (USDA) in response to the </w:t>
      </w:r>
      <w:r w:rsidRPr="00240790">
        <w:rPr>
          <w:rFonts w:cs="Times New Roman"/>
          <w:szCs w:val="24"/>
        </w:rPr>
        <w:t>Proposed Rule and Information Collection</w:t>
      </w:r>
      <w:r w:rsidRPr="00240790">
        <w:rPr>
          <w:rFonts w:eastAsia="Times New Roman" w:cs="Times New Roman"/>
          <w:szCs w:val="24"/>
        </w:rPr>
        <w:t xml:space="preserve"> [</w:t>
      </w:r>
      <w:r w:rsidRPr="00240790">
        <w:rPr>
          <w:rFonts w:cs="Times New Roman"/>
          <w:szCs w:val="24"/>
        </w:rPr>
        <w:t>2013-20447</w:t>
      </w:r>
      <w:r w:rsidRPr="00240790">
        <w:rPr>
          <w:rFonts w:eastAsia="Times New Roman" w:cs="Times New Roman"/>
          <w:szCs w:val="24"/>
        </w:rPr>
        <w:t>] regarding the role of loan application packagers, their employers, intermediaries</w:t>
      </w:r>
      <w:r>
        <w:rPr>
          <w:rFonts w:eastAsia="Times New Roman" w:cs="Times New Roman"/>
          <w:szCs w:val="24"/>
        </w:rPr>
        <w:t>,</w:t>
      </w:r>
      <w:r w:rsidRPr="00240790">
        <w:rPr>
          <w:rFonts w:eastAsia="Times New Roman" w:cs="Times New Roman"/>
          <w:szCs w:val="24"/>
        </w:rPr>
        <w:t xml:space="preserve"> and non-Agency trainers.  </w:t>
      </w:r>
    </w:p>
    <w:p w:rsidR="00D86CEA" w:rsidRPr="00240790" w:rsidRDefault="00D86CEA" w:rsidP="000B6542">
      <w:pPr>
        <w:pStyle w:val="NoSpacing"/>
        <w:ind w:right="1224"/>
        <w:rPr>
          <w:rFonts w:eastAsia="Times New Roman" w:cs="Times New Roman"/>
          <w:szCs w:val="24"/>
        </w:rPr>
      </w:pPr>
    </w:p>
    <w:p w:rsidR="00D86CEA" w:rsidRPr="00240790" w:rsidRDefault="00D86CEA" w:rsidP="000B6542">
      <w:pPr>
        <w:pStyle w:val="NoSpacing"/>
        <w:ind w:right="1224"/>
        <w:rPr>
          <w:rFonts w:eastAsia="Times New Roman" w:cs="Times New Roman"/>
          <w:szCs w:val="24"/>
        </w:rPr>
      </w:pPr>
      <w:r w:rsidRPr="00240790">
        <w:rPr>
          <w:rFonts w:cs="Times New Roman"/>
          <w:color w:val="000000"/>
          <w:szCs w:val="24"/>
        </w:rPr>
        <w:t xml:space="preserve">HAC is a national nonprofit organization that has supported affordable housing efforts in rural areas of the United States since 1971.  With more than 40 years of experience supporting and developing affordable housing across rural America, </w:t>
      </w:r>
      <w:r>
        <w:rPr>
          <w:rFonts w:cs="Times New Roman"/>
          <w:color w:val="000000"/>
          <w:szCs w:val="24"/>
        </w:rPr>
        <w:t xml:space="preserve">and several years of partnering with USDA and others during the pilot packaging program, </w:t>
      </w:r>
      <w:r w:rsidRPr="00240790">
        <w:rPr>
          <w:rFonts w:cs="Times New Roman"/>
          <w:color w:val="000000"/>
          <w:szCs w:val="24"/>
        </w:rPr>
        <w:t>HAC is uniquely positioned to comment on the proposal’s possible impact increasing borrowers’ opportunity of working with Direct Single Family Loan Packagers and the Agency reliance o</w:t>
      </w:r>
      <w:r>
        <w:rPr>
          <w:rFonts w:cs="Times New Roman"/>
          <w:color w:val="000000"/>
          <w:szCs w:val="24"/>
        </w:rPr>
        <w:t>n</w:t>
      </w:r>
      <w:r w:rsidRPr="00240790">
        <w:rPr>
          <w:rFonts w:cs="Times New Roman"/>
          <w:color w:val="000000"/>
          <w:szCs w:val="24"/>
        </w:rPr>
        <w:t xml:space="preserve"> the nonprofit sector as a productive partner. </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szCs w:val="24"/>
        </w:rPr>
        <w:t xml:space="preserve">HAC applauds the Agency’s efforts to ensure that rural borrowers electing to work with loan packagers to apply for Sec. 502 Direct Loan financing are in fact working with eligible and competent individuals and their employers.  </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b/>
          <w:szCs w:val="24"/>
        </w:rPr>
      </w:pPr>
      <w:r w:rsidRPr="00240790">
        <w:rPr>
          <w:rFonts w:cs="Times New Roman"/>
          <w:b/>
          <w:szCs w:val="24"/>
        </w:rPr>
        <w:t>Background/Context</w:t>
      </w:r>
    </w:p>
    <w:p w:rsidR="00D86CEA" w:rsidRPr="00240790" w:rsidRDefault="00D86CEA" w:rsidP="000B6542">
      <w:pPr>
        <w:pStyle w:val="NoSpacing"/>
        <w:ind w:right="1224"/>
        <w:rPr>
          <w:rFonts w:cs="Times New Roman"/>
          <w:szCs w:val="24"/>
        </w:rPr>
      </w:pPr>
    </w:p>
    <w:p w:rsidR="00D86CEA" w:rsidRDefault="00D86CEA" w:rsidP="000B6542">
      <w:pPr>
        <w:pStyle w:val="NoSpacing"/>
        <w:ind w:right="1224"/>
        <w:rPr>
          <w:rFonts w:cs="Times New Roman"/>
          <w:szCs w:val="24"/>
        </w:rPr>
      </w:pPr>
      <w:r>
        <w:rPr>
          <w:rFonts w:cs="Times New Roman"/>
          <w:szCs w:val="24"/>
        </w:rPr>
        <w:lastRenderedPageBreak/>
        <w:t>N</w:t>
      </w:r>
      <w:r w:rsidRPr="00240790">
        <w:rPr>
          <w:rFonts w:cs="Times New Roman"/>
          <w:szCs w:val="24"/>
        </w:rPr>
        <w:t xml:space="preserve">ational and regional nonprofits </w:t>
      </w:r>
      <w:r>
        <w:rPr>
          <w:rFonts w:cs="Times New Roman"/>
          <w:szCs w:val="24"/>
        </w:rPr>
        <w:t xml:space="preserve">long </w:t>
      </w:r>
      <w:r w:rsidRPr="00240790">
        <w:rPr>
          <w:rFonts w:cs="Times New Roman"/>
          <w:szCs w:val="24"/>
        </w:rPr>
        <w:t>sought a new way to work with USDA-RD to reduce the Direct loan application processing time</w:t>
      </w:r>
      <w:r>
        <w:rPr>
          <w:rFonts w:cs="Times New Roman"/>
          <w:szCs w:val="24"/>
        </w:rPr>
        <w:t xml:space="preserve">.  In 2010 development of a pilot program began, allowing </w:t>
      </w:r>
      <w:r w:rsidRPr="00240790">
        <w:rPr>
          <w:rFonts w:cs="Times New Roman"/>
          <w:szCs w:val="24"/>
        </w:rPr>
        <w:t xml:space="preserve">nonprofits </w:t>
      </w:r>
      <w:r>
        <w:rPr>
          <w:rFonts w:cs="Times New Roman"/>
          <w:szCs w:val="24"/>
        </w:rPr>
        <w:t>to</w:t>
      </w:r>
      <w:r w:rsidRPr="00240790">
        <w:rPr>
          <w:rFonts w:cs="Times New Roman"/>
          <w:szCs w:val="24"/>
        </w:rPr>
        <w:t xml:space="preserve"> package the loan applications and submit them to local RD Housing Specialists for approval.  </w:t>
      </w:r>
      <w:r>
        <w:rPr>
          <w:rFonts w:cs="Times New Roman"/>
          <w:szCs w:val="24"/>
        </w:rPr>
        <w:t>There is</w:t>
      </w:r>
      <w:r w:rsidRPr="00240790">
        <w:rPr>
          <w:rFonts w:cs="Times New Roman"/>
          <w:szCs w:val="24"/>
        </w:rPr>
        <w:t xml:space="preserve"> a growing array of local nonprofit packagers and intermediaries, such as the Federation of Appalachian Housing Enterprises (FAHE), Rural Community Assistance Corporation (RCAC), Texas Community Capital, Northeast South Dakota Community Assistance Program (NESDCAP), CDC of Brownsville</w:t>
      </w:r>
      <w:r>
        <w:rPr>
          <w:rFonts w:cs="Times New Roman"/>
          <w:szCs w:val="24"/>
        </w:rPr>
        <w:t xml:space="preserve">, </w:t>
      </w:r>
      <w:r w:rsidRPr="00240790">
        <w:rPr>
          <w:rFonts w:cs="Times New Roman"/>
          <w:szCs w:val="24"/>
        </w:rPr>
        <w:t xml:space="preserve">and others working in conjunction with Rural Development to review these loans.  </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szCs w:val="24"/>
        </w:rPr>
        <w:t>HAC worked with USDA, RCAC</w:t>
      </w:r>
      <w:r>
        <w:rPr>
          <w:rFonts w:cs="Times New Roman"/>
          <w:szCs w:val="24"/>
        </w:rPr>
        <w:t>,</w:t>
      </w:r>
      <w:r w:rsidRPr="00240790">
        <w:rPr>
          <w:rFonts w:cs="Times New Roman"/>
          <w:szCs w:val="24"/>
        </w:rPr>
        <w:t xml:space="preserve"> NeighborWorks </w:t>
      </w:r>
      <w:r>
        <w:rPr>
          <w:rFonts w:cs="Times New Roman"/>
          <w:szCs w:val="24"/>
        </w:rPr>
        <w:t xml:space="preserve">America (NWA), and others </w:t>
      </w:r>
      <w:r w:rsidRPr="00240790">
        <w:rPr>
          <w:rFonts w:cs="Times New Roman"/>
          <w:szCs w:val="24"/>
        </w:rPr>
        <w:t>to develop the three-day packaging training curriculum and facilitate these trainings across the country.  HAC staff have co-trained with USDA, RCAC</w:t>
      </w:r>
      <w:r>
        <w:rPr>
          <w:rFonts w:cs="Times New Roman"/>
          <w:szCs w:val="24"/>
        </w:rPr>
        <w:t>,</w:t>
      </w:r>
      <w:r w:rsidRPr="00240790">
        <w:rPr>
          <w:rFonts w:cs="Times New Roman"/>
          <w:szCs w:val="24"/>
        </w:rPr>
        <w:t xml:space="preserve"> and </w:t>
      </w:r>
      <w:r>
        <w:rPr>
          <w:rFonts w:cs="Times New Roman"/>
          <w:szCs w:val="24"/>
        </w:rPr>
        <w:t xml:space="preserve">an </w:t>
      </w:r>
      <w:r w:rsidRPr="00240790">
        <w:rPr>
          <w:rFonts w:cs="Times New Roman"/>
          <w:szCs w:val="24"/>
        </w:rPr>
        <w:t xml:space="preserve">NWA consultant in many of these trainings.  Twenty </w:t>
      </w:r>
      <w:r>
        <w:rPr>
          <w:rFonts w:cs="Times New Roman"/>
          <w:szCs w:val="24"/>
        </w:rPr>
        <w:t>sessions</w:t>
      </w:r>
      <w:r w:rsidRPr="00240790">
        <w:rPr>
          <w:rFonts w:cs="Times New Roman"/>
          <w:szCs w:val="24"/>
        </w:rPr>
        <w:t xml:space="preserve"> </w:t>
      </w:r>
      <w:r>
        <w:rPr>
          <w:rFonts w:cs="Times New Roman"/>
          <w:szCs w:val="24"/>
        </w:rPr>
        <w:t>have been</w:t>
      </w:r>
      <w:r w:rsidRPr="00240790">
        <w:rPr>
          <w:rFonts w:cs="Times New Roman"/>
          <w:szCs w:val="24"/>
        </w:rPr>
        <w:t xml:space="preserve"> held to date, training around 540 participants, of which 287 went on to pass the on-line exam.  To date, over 300 loan applications prepared by packagers have been approved and mortgages closed. </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b/>
          <w:szCs w:val="24"/>
        </w:rPr>
      </w:pPr>
      <w:r w:rsidRPr="00240790">
        <w:rPr>
          <w:rFonts w:cs="Times New Roman"/>
          <w:b/>
          <w:szCs w:val="24"/>
        </w:rPr>
        <w:t>Comments</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firstLine="720"/>
        <w:rPr>
          <w:rFonts w:cs="Times New Roman"/>
          <w:szCs w:val="24"/>
          <w:u w:val="single"/>
        </w:rPr>
      </w:pPr>
      <w:r w:rsidRPr="00240790">
        <w:rPr>
          <w:rFonts w:cs="Times New Roman"/>
          <w:szCs w:val="24"/>
          <w:u w:val="single"/>
        </w:rPr>
        <w:t xml:space="preserve">Collection of </w:t>
      </w:r>
      <w:r>
        <w:rPr>
          <w:rFonts w:cs="Times New Roman"/>
          <w:szCs w:val="24"/>
          <w:u w:val="single"/>
        </w:rPr>
        <w:t>I</w:t>
      </w:r>
      <w:r w:rsidRPr="00240790">
        <w:rPr>
          <w:rFonts w:cs="Times New Roman"/>
          <w:szCs w:val="24"/>
          <w:u w:val="single"/>
        </w:rPr>
        <w:t>nformation</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szCs w:val="24"/>
        </w:rPr>
        <w:t xml:space="preserve">Under the proposed rule employers will produce monthly reports outlining packaging activities, </w:t>
      </w:r>
      <w:r>
        <w:rPr>
          <w:rFonts w:cs="Times New Roman"/>
          <w:szCs w:val="24"/>
        </w:rPr>
        <w:t>but t</w:t>
      </w:r>
      <w:r w:rsidRPr="00240790">
        <w:rPr>
          <w:rFonts w:cs="Times New Roman"/>
          <w:szCs w:val="24"/>
        </w:rPr>
        <w:t>he regulation is not clear as to what activities are to be reported.</w:t>
      </w:r>
      <w:r>
        <w:rPr>
          <w:rFonts w:cs="Times New Roman"/>
          <w:szCs w:val="24"/>
        </w:rPr>
        <w:t xml:space="preserve">  The rule mentions only</w:t>
      </w:r>
      <w:r w:rsidRPr="00240790">
        <w:rPr>
          <w:rFonts w:cs="Times New Roman"/>
          <w:szCs w:val="24"/>
        </w:rPr>
        <w:t xml:space="preserve"> certifications that the packagers are not debarred </w:t>
      </w:r>
      <w:r>
        <w:rPr>
          <w:rFonts w:cs="Times New Roman"/>
          <w:szCs w:val="24"/>
        </w:rPr>
        <w:t>from participation in federal p</w:t>
      </w:r>
      <w:r w:rsidRPr="00240790">
        <w:rPr>
          <w:rFonts w:cs="Times New Roman"/>
          <w:szCs w:val="24"/>
        </w:rPr>
        <w:t>rograms</w:t>
      </w:r>
      <w:r>
        <w:rPr>
          <w:rFonts w:cs="Times New Roman"/>
          <w:szCs w:val="24"/>
        </w:rPr>
        <w:t xml:space="preserve"> and that they are</w:t>
      </w:r>
      <w:r w:rsidRPr="00240790">
        <w:rPr>
          <w:rFonts w:cs="Times New Roman"/>
          <w:szCs w:val="24"/>
        </w:rPr>
        <w:t xml:space="preserve"> in compliance with </w:t>
      </w:r>
      <w:r>
        <w:rPr>
          <w:rFonts w:cs="Times New Roman"/>
          <w:szCs w:val="24"/>
        </w:rPr>
        <w:t>the Secure and Fair Enforcement for Mortgage Licensing (</w:t>
      </w:r>
      <w:r w:rsidRPr="00240790">
        <w:rPr>
          <w:rFonts w:cs="Times New Roman"/>
          <w:szCs w:val="24"/>
        </w:rPr>
        <w:t>SAFE</w:t>
      </w:r>
      <w:r>
        <w:rPr>
          <w:rFonts w:cs="Times New Roman"/>
          <w:szCs w:val="24"/>
        </w:rPr>
        <w:t>)</w:t>
      </w:r>
      <w:r w:rsidRPr="00240790">
        <w:rPr>
          <w:rFonts w:cs="Times New Roman"/>
          <w:szCs w:val="24"/>
        </w:rPr>
        <w:t xml:space="preserve"> Act and applicable laws</w:t>
      </w:r>
      <w:r>
        <w:rPr>
          <w:rFonts w:cs="Times New Roman"/>
          <w:szCs w:val="24"/>
        </w:rPr>
        <w:t xml:space="preserve"> and</w:t>
      </w:r>
      <w:r w:rsidRPr="00240790">
        <w:rPr>
          <w:rFonts w:cs="Times New Roman"/>
          <w:szCs w:val="24"/>
        </w:rPr>
        <w:t xml:space="preserve"> reg</w:t>
      </w:r>
      <w:r>
        <w:rPr>
          <w:rFonts w:cs="Times New Roman"/>
          <w:szCs w:val="24"/>
        </w:rPr>
        <w:t>ulation</w:t>
      </w:r>
      <w:r w:rsidRPr="00240790">
        <w:rPr>
          <w:rFonts w:cs="Times New Roman"/>
          <w:szCs w:val="24"/>
        </w:rPr>
        <w:t xml:space="preserve">s. </w:t>
      </w:r>
      <w:r>
        <w:rPr>
          <w:rFonts w:cs="Times New Roman"/>
          <w:szCs w:val="24"/>
        </w:rPr>
        <w:t xml:space="preserve"> HAC</w:t>
      </w:r>
      <w:r w:rsidRPr="00240790">
        <w:rPr>
          <w:rFonts w:cs="Times New Roman"/>
          <w:szCs w:val="24"/>
        </w:rPr>
        <w:t xml:space="preserve"> believe</w:t>
      </w:r>
      <w:r>
        <w:rPr>
          <w:rFonts w:cs="Times New Roman"/>
          <w:szCs w:val="24"/>
        </w:rPr>
        <w:t>s</w:t>
      </w:r>
      <w:r w:rsidRPr="00240790">
        <w:rPr>
          <w:rFonts w:cs="Times New Roman"/>
          <w:szCs w:val="24"/>
        </w:rPr>
        <w:t xml:space="preserve"> more information must be included in the regulation to set forth clear expectations</w:t>
      </w:r>
      <w:r>
        <w:rPr>
          <w:rFonts w:cs="Times New Roman"/>
          <w:szCs w:val="24"/>
        </w:rPr>
        <w:t>, and to allow public comment on these important matters</w:t>
      </w:r>
      <w:r w:rsidRPr="00240790">
        <w:rPr>
          <w:rFonts w:cs="Times New Roman"/>
          <w:szCs w:val="24"/>
        </w:rPr>
        <w:t>.</w:t>
      </w:r>
    </w:p>
    <w:p w:rsidR="00D86CEA" w:rsidRPr="00240790" w:rsidRDefault="00D86CEA" w:rsidP="000B6542">
      <w:pPr>
        <w:pStyle w:val="NoSpacing"/>
        <w:ind w:right="1224"/>
        <w:rPr>
          <w:rFonts w:cs="Times New Roman"/>
          <w:szCs w:val="24"/>
        </w:rPr>
      </w:pPr>
    </w:p>
    <w:p w:rsidR="00D86CEA" w:rsidRDefault="00D86CEA" w:rsidP="000B6542">
      <w:pPr>
        <w:pStyle w:val="NoSpacing"/>
        <w:ind w:right="1224"/>
        <w:rPr>
          <w:rFonts w:cs="Times New Roman"/>
          <w:szCs w:val="24"/>
        </w:rPr>
      </w:pPr>
      <w:r w:rsidRPr="00240790">
        <w:rPr>
          <w:rFonts w:cs="Times New Roman"/>
          <w:szCs w:val="24"/>
        </w:rPr>
        <w:t>HAC believes that the monthly reports should focus on the packagers’ loan activities</w:t>
      </w:r>
      <w:r>
        <w:rPr>
          <w:rFonts w:cs="Times New Roman"/>
          <w:szCs w:val="24"/>
        </w:rPr>
        <w:t>,</w:t>
      </w:r>
      <w:r w:rsidRPr="00240790">
        <w:rPr>
          <w:rFonts w:cs="Times New Roman"/>
          <w:szCs w:val="24"/>
        </w:rPr>
        <w:t xml:space="preserve"> includ</w:t>
      </w:r>
      <w:r>
        <w:rPr>
          <w:rFonts w:cs="Times New Roman"/>
          <w:szCs w:val="24"/>
        </w:rPr>
        <w:t>ing</w:t>
      </w:r>
      <w:r w:rsidRPr="00240790">
        <w:rPr>
          <w:rFonts w:cs="Times New Roman"/>
          <w:szCs w:val="24"/>
        </w:rPr>
        <w:t xml:space="preserve"> packagers’ progress on new/continuing loan applications, the anticipated </w:t>
      </w:r>
      <w:r>
        <w:rPr>
          <w:rFonts w:cs="Times New Roman"/>
          <w:szCs w:val="24"/>
        </w:rPr>
        <w:t xml:space="preserve">date of submission to an </w:t>
      </w:r>
      <w:r w:rsidRPr="00240790">
        <w:rPr>
          <w:rFonts w:cs="Times New Roman"/>
          <w:szCs w:val="24"/>
        </w:rPr>
        <w:t xml:space="preserve">intermediary and/or </w:t>
      </w:r>
      <w:r>
        <w:rPr>
          <w:rFonts w:cs="Times New Roman"/>
          <w:szCs w:val="24"/>
        </w:rPr>
        <w:t xml:space="preserve">the </w:t>
      </w:r>
      <w:r w:rsidRPr="00240790">
        <w:rPr>
          <w:rFonts w:cs="Times New Roman"/>
          <w:szCs w:val="24"/>
        </w:rPr>
        <w:t>Agency, challenges with assisting applicant</w:t>
      </w:r>
      <w:r>
        <w:rPr>
          <w:rFonts w:cs="Times New Roman"/>
          <w:szCs w:val="24"/>
        </w:rPr>
        <w:t>s</w:t>
      </w:r>
      <w:r w:rsidRPr="00240790">
        <w:rPr>
          <w:rFonts w:cs="Times New Roman"/>
          <w:szCs w:val="24"/>
        </w:rPr>
        <w:t xml:space="preserve">, ability to collect information, and other obstacles.  Monthly reports could also include program specific opportunities and challenges impacting the employers’ ability to submit loan applications </w:t>
      </w:r>
      <w:r>
        <w:rPr>
          <w:rFonts w:cs="Times New Roman"/>
          <w:szCs w:val="24"/>
        </w:rPr>
        <w:t>that are likely</w:t>
      </w:r>
      <w:r w:rsidRPr="00240790">
        <w:rPr>
          <w:rFonts w:cs="Times New Roman"/>
          <w:szCs w:val="24"/>
        </w:rPr>
        <w:t xml:space="preserve"> to proceed to closure.  </w:t>
      </w:r>
      <w:r>
        <w:rPr>
          <w:rFonts w:cs="Times New Roman"/>
          <w:szCs w:val="24"/>
        </w:rPr>
        <w:t>The packagers and employers would mainly update the progress on the loan applications they are preparing; the amount of detail that the Agency requires would determine the estimated actual amount of time and reporting burden.  HAC is mindful that it is outlining more reporting than the Agency set forth in the proposed rule, but believes that the added information would ultimately</w:t>
      </w:r>
      <w:r w:rsidRPr="00240790">
        <w:rPr>
          <w:rFonts w:cs="Times New Roman"/>
          <w:szCs w:val="24"/>
        </w:rPr>
        <w:t xml:space="preserve"> help the Agency track and plan for when packaged loans would be submitted</w:t>
      </w:r>
      <w:r>
        <w:rPr>
          <w:rFonts w:cs="Times New Roman"/>
          <w:szCs w:val="24"/>
        </w:rPr>
        <w:t xml:space="preserve"> and expedite processing loan applications</w:t>
      </w:r>
      <w:r w:rsidRPr="00240790">
        <w:rPr>
          <w:rFonts w:cs="Times New Roman"/>
          <w:szCs w:val="24"/>
        </w:rPr>
        <w:t xml:space="preserve">.  </w:t>
      </w:r>
    </w:p>
    <w:p w:rsidR="00D86CEA"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Pr>
          <w:rFonts w:cs="Times New Roman"/>
          <w:szCs w:val="24"/>
        </w:rPr>
        <w:lastRenderedPageBreak/>
        <w:t xml:space="preserve">HAC recommends that </w:t>
      </w:r>
      <w:r w:rsidRPr="00240790">
        <w:rPr>
          <w:rFonts w:cs="Times New Roman"/>
          <w:szCs w:val="24"/>
        </w:rPr>
        <w:t>the intermediaries compile reports from the employers</w:t>
      </w:r>
      <w:r>
        <w:rPr>
          <w:rFonts w:cs="Times New Roman"/>
          <w:szCs w:val="24"/>
        </w:rPr>
        <w:t>,</w:t>
      </w:r>
      <w:r w:rsidRPr="00240790">
        <w:rPr>
          <w:rFonts w:cs="Times New Roman"/>
          <w:szCs w:val="24"/>
        </w:rPr>
        <w:t xml:space="preserve"> whether or not there is a quality assurance relationship</w:t>
      </w:r>
      <w:r>
        <w:rPr>
          <w:rFonts w:cs="Times New Roman"/>
          <w:szCs w:val="24"/>
        </w:rPr>
        <w:t xml:space="preserve">. </w:t>
      </w:r>
      <w:r w:rsidRPr="00240790">
        <w:rPr>
          <w:rFonts w:cs="Times New Roman"/>
          <w:szCs w:val="24"/>
        </w:rPr>
        <w:t xml:space="preserve"> </w:t>
      </w:r>
      <w:r>
        <w:rPr>
          <w:rFonts w:cs="Times New Roman"/>
          <w:szCs w:val="24"/>
        </w:rPr>
        <w:t>This system could be</w:t>
      </w:r>
      <w:r w:rsidRPr="00240790">
        <w:rPr>
          <w:rFonts w:cs="Times New Roman"/>
          <w:szCs w:val="24"/>
        </w:rPr>
        <w:t xml:space="preserve"> based on regions</w:t>
      </w:r>
      <w:r>
        <w:rPr>
          <w:rFonts w:cs="Times New Roman"/>
          <w:szCs w:val="24"/>
        </w:rPr>
        <w:t>.  T</w:t>
      </w:r>
      <w:r w:rsidRPr="00240790">
        <w:rPr>
          <w:rFonts w:cs="Times New Roman"/>
          <w:szCs w:val="24"/>
        </w:rPr>
        <w:t>he intermediaries would be responsible for assembling the reports in a pre</w:t>
      </w:r>
      <w:r>
        <w:rPr>
          <w:rFonts w:cs="Times New Roman"/>
          <w:szCs w:val="24"/>
        </w:rPr>
        <w:t>scribed</w:t>
      </w:r>
      <w:r w:rsidRPr="00240790">
        <w:rPr>
          <w:rFonts w:cs="Times New Roman"/>
          <w:szCs w:val="24"/>
        </w:rPr>
        <w:t xml:space="preserve"> format and submit</w:t>
      </w:r>
      <w:r>
        <w:rPr>
          <w:rFonts w:cs="Times New Roman"/>
          <w:szCs w:val="24"/>
        </w:rPr>
        <w:t>ting</w:t>
      </w:r>
      <w:r w:rsidRPr="00240790">
        <w:rPr>
          <w:rFonts w:cs="Times New Roman"/>
          <w:szCs w:val="24"/>
        </w:rPr>
        <w:t xml:space="preserve"> consolidated report</w:t>
      </w:r>
      <w:r>
        <w:rPr>
          <w:rFonts w:cs="Times New Roman"/>
          <w:szCs w:val="24"/>
        </w:rPr>
        <w:t>s</w:t>
      </w:r>
      <w:r w:rsidRPr="00240790">
        <w:rPr>
          <w:rFonts w:cs="Times New Roman"/>
          <w:szCs w:val="24"/>
        </w:rPr>
        <w:t xml:space="preserve"> to USDA.  This</w:t>
      </w:r>
      <w:r>
        <w:rPr>
          <w:rFonts w:cs="Times New Roman"/>
          <w:szCs w:val="24"/>
        </w:rPr>
        <w:t xml:space="preserve"> process</w:t>
      </w:r>
      <w:r w:rsidRPr="00240790">
        <w:rPr>
          <w:rFonts w:cs="Times New Roman"/>
          <w:szCs w:val="24"/>
        </w:rPr>
        <w:t xml:space="preserve"> would minimize the number of reports submitted to the Agency.  </w:t>
      </w:r>
      <w:r>
        <w:rPr>
          <w:rFonts w:cs="Times New Roman"/>
          <w:szCs w:val="24"/>
        </w:rPr>
        <w:t>Based on their expertise, h</w:t>
      </w:r>
      <w:r w:rsidRPr="00240790">
        <w:rPr>
          <w:rFonts w:cs="Times New Roman"/>
          <w:szCs w:val="24"/>
        </w:rPr>
        <w:t xml:space="preserve">aving the intermediaries compile the employers’ reports would also give these agencies an opportunity to monitor loan application activities and possibly help identify difficulties, including the packagers’ performance and proficiency.  To further reduce burden, the Agency should provide an electronic reporting format.  </w:t>
      </w:r>
    </w:p>
    <w:p w:rsidR="00D86CEA" w:rsidRPr="00240790" w:rsidRDefault="00D86CEA" w:rsidP="000B6542">
      <w:pPr>
        <w:pStyle w:val="NoSpacing"/>
        <w:ind w:right="1224"/>
        <w:rPr>
          <w:rFonts w:cs="Times New Roman"/>
          <w:szCs w:val="24"/>
        </w:rPr>
      </w:pPr>
    </w:p>
    <w:p w:rsidR="00D86CEA" w:rsidRDefault="00D86CEA" w:rsidP="000B6542">
      <w:pPr>
        <w:pStyle w:val="NoSpacing"/>
        <w:ind w:right="1224"/>
        <w:rPr>
          <w:rFonts w:cs="Times New Roman"/>
          <w:szCs w:val="24"/>
        </w:rPr>
      </w:pPr>
      <w:r w:rsidRPr="00240790">
        <w:rPr>
          <w:rFonts w:cs="Times New Roman"/>
          <w:szCs w:val="24"/>
        </w:rPr>
        <w:t xml:space="preserve">Quarterly, or semi-annual, reports could </w:t>
      </w:r>
      <w:r>
        <w:rPr>
          <w:rFonts w:cs="Times New Roman"/>
          <w:szCs w:val="24"/>
        </w:rPr>
        <w:t>provide</w:t>
      </w:r>
      <w:r w:rsidRPr="00240790">
        <w:rPr>
          <w:rFonts w:cs="Times New Roman"/>
          <w:szCs w:val="24"/>
        </w:rPr>
        <w:t xml:space="preserve"> the certifications identified by the Agency.</w:t>
      </w:r>
      <w:r>
        <w:rPr>
          <w:rFonts w:cs="Times New Roman"/>
          <w:szCs w:val="24"/>
        </w:rPr>
        <w:t xml:space="preserve">  </w:t>
      </w:r>
      <w:r w:rsidRPr="00240790">
        <w:rPr>
          <w:rFonts w:cs="Times New Roman"/>
          <w:szCs w:val="24"/>
        </w:rPr>
        <w:t>The Agency should develop a format for the packager/employer to use for reporting on the certifications and other compliance requirements.</w:t>
      </w:r>
    </w:p>
    <w:p w:rsidR="00D86CEA" w:rsidRDefault="00D86CEA" w:rsidP="000B6542">
      <w:pPr>
        <w:pStyle w:val="NoSpacing"/>
        <w:ind w:right="1224"/>
        <w:rPr>
          <w:rFonts w:cs="Times New Roman"/>
          <w:szCs w:val="24"/>
        </w:rPr>
      </w:pPr>
    </w:p>
    <w:p w:rsidR="00D86CEA" w:rsidRPr="00240790" w:rsidRDefault="00D86CEA" w:rsidP="000B6542">
      <w:pPr>
        <w:pStyle w:val="NoSpacing"/>
        <w:ind w:right="1224" w:firstLine="720"/>
        <w:rPr>
          <w:rFonts w:cs="Times New Roman"/>
          <w:szCs w:val="24"/>
          <w:u w:val="single"/>
        </w:rPr>
      </w:pPr>
      <w:r w:rsidRPr="00240790">
        <w:rPr>
          <w:rFonts w:cs="Times New Roman"/>
          <w:szCs w:val="24"/>
          <w:u w:val="single"/>
        </w:rPr>
        <w:t xml:space="preserve">Role of </w:t>
      </w:r>
      <w:r>
        <w:rPr>
          <w:rFonts w:cs="Times New Roman"/>
          <w:szCs w:val="24"/>
          <w:u w:val="single"/>
        </w:rPr>
        <w:t>I</w:t>
      </w:r>
      <w:r w:rsidRPr="00240790">
        <w:rPr>
          <w:rFonts w:cs="Times New Roman"/>
          <w:szCs w:val="24"/>
          <w:u w:val="single"/>
        </w:rPr>
        <w:t>ntermediaries</w:t>
      </w:r>
    </w:p>
    <w:p w:rsidR="00D86CEA" w:rsidRPr="00240790" w:rsidRDefault="00D86CEA" w:rsidP="000B6542">
      <w:pPr>
        <w:pStyle w:val="NoSpacing"/>
        <w:ind w:right="1224"/>
        <w:rPr>
          <w:rFonts w:cs="Times New Roman"/>
          <w:szCs w:val="24"/>
        </w:rPr>
      </w:pPr>
    </w:p>
    <w:p w:rsidR="00D86CEA" w:rsidRDefault="00D86CEA" w:rsidP="000B6542">
      <w:pPr>
        <w:pStyle w:val="NoSpacing"/>
        <w:ind w:right="1224"/>
        <w:rPr>
          <w:rFonts w:cs="Times New Roman"/>
          <w:szCs w:val="24"/>
        </w:rPr>
      </w:pPr>
      <w:r w:rsidRPr="00240790">
        <w:rPr>
          <w:rFonts w:cs="Times New Roman"/>
          <w:szCs w:val="24"/>
        </w:rPr>
        <w:t xml:space="preserve">The Agency asks for comments on whether intermediaries play a critical role. </w:t>
      </w:r>
      <w:r>
        <w:rPr>
          <w:rFonts w:cs="Times New Roman"/>
          <w:szCs w:val="24"/>
        </w:rPr>
        <w:t xml:space="preserve"> I</w:t>
      </w:r>
      <w:r w:rsidRPr="00240790">
        <w:rPr>
          <w:rFonts w:cs="Times New Roman"/>
          <w:szCs w:val="24"/>
        </w:rPr>
        <w:t>t appears the Agency’s intent is that intermediaries play a significant role in the “on-the-job” training of loan applications packagers</w:t>
      </w:r>
      <w:r>
        <w:rPr>
          <w:rFonts w:cs="Times New Roman"/>
          <w:szCs w:val="24"/>
        </w:rPr>
        <w:t>, but not necessarily beyond that point,</w:t>
      </w:r>
      <w:r w:rsidRPr="00240790">
        <w:rPr>
          <w:rFonts w:cs="Times New Roman"/>
          <w:szCs w:val="24"/>
        </w:rPr>
        <w:t xml:space="preserve"> since </w:t>
      </w:r>
      <w:r>
        <w:rPr>
          <w:rFonts w:cs="Times New Roman"/>
          <w:szCs w:val="24"/>
        </w:rPr>
        <w:t>an</w:t>
      </w:r>
      <w:r w:rsidRPr="00240790">
        <w:rPr>
          <w:rFonts w:cs="Times New Roman"/>
          <w:szCs w:val="24"/>
        </w:rPr>
        <w:t xml:space="preserve"> employer can opt out of participation when all of its packagers are trained. </w:t>
      </w:r>
      <w:r>
        <w:rPr>
          <w:rFonts w:cs="Times New Roman"/>
          <w:szCs w:val="24"/>
        </w:rPr>
        <w:t xml:space="preserve"> </w:t>
      </w:r>
      <w:r w:rsidRPr="00240790">
        <w:rPr>
          <w:rFonts w:cs="Times New Roman"/>
          <w:szCs w:val="24"/>
        </w:rPr>
        <w:t>HAC believes</w:t>
      </w:r>
      <w:r>
        <w:rPr>
          <w:rFonts w:cs="Times New Roman"/>
          <w:szCs w:val="24"/>
        </w:rPr>
        <w:t>, however, that</w:t>
      </w:r>
      <w:r w:rsidRPr="00240790">
        <w:rPr>
          <w:rFonts w:cs="Times New Roman"/>
          <w:szCs w:val="24"/>
        </w:rPr>
        <w:t xml:space="preserve"> </w:t>
      </w:r>
      <w:r>
        <w:rPr>
          <w:rFonts w:cs="Times New Roman"/>
          <w:szCs w:val="24"/>
        </w:rPr>
        <w:t>intermediaries are important throughout the process</w:t>
      </w:r>
      <w:r w:rsidRPr="00240790">
        <w:rPr>
          <w:rFonts w:cs="Times New Roman"/>
          <w:szCs w:val="24"/>
        </w:rPr>
        <w:t xml:space="preserve">.  </w:t>
      </w:r>
    </w:p>
    <w:p w:rsidR="00D86CEA"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Pr>
          <w:rFonts w:cs="Times New Roman"/>
          <w:szCs w:val="24"/>
        </w:rPr>
        <w:t>Intermediaries have demonstrated their usefulness during the pilot packaging program.  From inception of the</w:t>
      </w:r>
      <w:r w:rsidRPr="009F71DA">
        <w:rPr>
          <w:rFonts w:cs="Times New Roman"/>
          <w:szCs w:val="24"/>
        </w:rPr>
        <w:t xml:space="preserve"> </w:t>
      </w:r>
      <w:r>
        <w:rPr>
          <w:rFonts w:cs="Times New Roman"/>
          <w:szCs w:val="24"/>
        </w:rPr>
        <w:t xml:space="preserve">pilot program they have worked closely with national and field Agency staff to discuss streamlining the loan processing effort.  In addition they work with local packagers to insure that the process works in their area to best deliver a quality package.  Intermediaries cover a variety of geographies, from part of one state to several, and all have the necessary experience and strong working relationship with stakeholders such as state-level Agency staff and other nonprofits to ensure that borrowers are well assisted with their applications. </w:t>
      </w:r>
    </w:p>
    <w:p w:rsidR="00D86CEA" w:rsidRPr="00240790" w:rsidRDefault="00D86CEA" w:rsidP="000B6542">
      <w:pPr>
        <w:pStyle w:val="NoSpacing"/>
        <w:ind w:right="1224"/>
        <w:rPr>
          <w:rFonts w:cs="Times New Roman"/>
          <w:szCs w:val="24"/>
        </w:rPr>
      </w:pPr>
    </w:p>
    <w:p w:rsidR="00D86CEA" w:rsidRDefault="00D86CEA" w:rsidP="000B6542">
      <w:pPr>
        <w:pStyle w:val="NoSpacing"/>
        <w:ind w:right="1224"/>
        <w:rPr>
          <w:rFonts w:cs="Times New Roman"/>
          <w:szCs w:val="24"/>
        </w:rPr>
      </w:pPr>
      <w:r>
        <w:rPr>
          <w:rFonts w:cs="Times New Roman"/>
          <w:szCs w:val="24"/>
        </w:rPr>
        <w:t>There is no doubt that i</w:t>
      </w:r>
      <w:r w:rsidRPr="00240790">
        <w:rPr>
          <w:rFonts w:cs="Times New Roman"/>
          <w:szCs w:val="24"/>
        </w:rPr>
        <w:t xml:space="preserve">ntermediaries play an essential role in the training and development of successful packagers. </w:t>
      </w:r>
      <w:r>
        <w:rPr>
          <w:rFonts w:cs="Times New Roman"/>
          <w:szCs w:val="24"/>
        </w:rPr>
        <w:t xml:space="preserve"> Since i</w:t>
      </w:r>
      <w:r w:rsidRPr="00240790">
        <w:rPr>
          <w:rFonts w:cs="Times New Roman"/>
          <w:szCs w:val="24"/>
        </w:rPr>
        <w:t>t is highly likely that</w:t>
      </w:r>
      <w:r>
        <w:rPr>
          <w:rFonts w:cs="Times New Roman"/>
          <w:szCs w:val="24"/>
        </w:rPr>
        <w:t xml:space="preserve"> </w:t>
      </w:r>
      <w:r w:rsidRPr="00240790">
        <w:rPr>
          <w:rFonts w:cs="Times New Roman"/>
          <w:szCs w:val="24"/>
        </w:rPr>
        <w:t xml:space="preserve">there will be turnover of at least some packagers </w:t>
      </w:r>
      <w:r>
        <w:rPr>
          <w:rFonts w:cs="Times New Roman"/>
          <w:szCs w:val="24"/>
        </w:rPr>
        <w:t>in the</w:t>
      </w:r>
      <w:r w:rsidRPr="00240790">
        <w:rPr>
          <w:rFonts w:cs="Times New Roman"/>
          <w:szCs w:val="24"/>
        </w:rPr>
        <w:t xml:space="preserve"> normal course of business</w:t>
      </w:r>
      <w:r>
        <w:rPr>
          <w:rFonts w:cs="Times New Roman"/>
          <w:szCs w:val="24"/>
        </w:rPr>
        <w:t xml:space="preserve">, </w:t>
      </w:r>
      <w:r w:rsidRPr="00240790">
        <w:rPr>
          <w:rFonts w:cs="Times New Roman"/>
          <w:szCs w:val="24"/>
        </w:rPr>
        <w:t xml:space="preserve">the </w:t>
      </w:r>
      <w:r>
        <w:rPr>
          <w:rFonts w:cs="Times New Roman"/>
          <w:szCs w:val="24"/>
        </w:rPr>
        <w:t xml:space="preserve">training </w:t>
      </w:r>
      <w:r w:rsidRPr="00240790">
        <w:rPr>
          <w:rFonts w:cs="Times New Roman"/>
          <w:szCs w:val="24"/>
        </w:rPr>
        <w:t>role of the intermediar</w:t>
      </w:r>
      <w:r>
        <w:rPr>
          <w:rFonts w:cs="Times New Roman"/>
          <w:szCs w:val="24"/>
        </w:rPr>
        <w:t>ies</w:t>
      </w:r>
      <w:r w:rsidRPr="00240790">
        <w:rPr>
          <w:rFonts w:cs="Times New Roman"/>
          <w:szCs w:val="24"/>
        </w:rPr>
        <w:t xml:space="preserve"> will </w:t>
      </w:r>
      <w:r>
        <w:rPr>
          <w:rFonts w:cs="Times New Roman"/>
          <w:szCs w:val="24"/>
        </w:rPr>
        <w:t>be ongoing</w:t>
      </w:r>
      <w:r w:rsidRPr="00240790">
        <w:rPr>
          <w:rFonts w:cs="Times New Roman"/>
          <w:szCs w:val="24"/>
        </w:rPr>
        <w:t xml:space="preserve">. </w:t>
      </w:r>
    </w:p>
    <w:p w:rsidR="00D86CEA" w:rsidRDefault="00D86CEA" w:rsidP="000B6542">
      <w:pPr>
        <w:pStyle w:val="NoSpacing"/>
        <w:ind w:right="1224"/>
        <w:rPr>
          <w:rFonts w:cs="Times New Roman"/>
          <w:szCs w:val="24"/>
        </w:rPr>
      </w:pPr>
    </w:p>
    <w:p w:rsidR="00D86CEA" w:rsidRDefault="00D86CEA" w:rsidP="000B6542">
      <w:pPr>
        <w:pStyle w:val="NoSpacing"/>
        <w:ind w:right="1224"/>
        <w:rPr>
          <w:rFonts w:cs="Times New Roman"/>
          <w:szCs w:val="24"/>
        </w:rPr>
      </w:pPr>
      <w:r>
        <w:rPr>
          <w:rFonts w:cs="Times New Roman"/>
          <w:szCs w:val="24"/>
        </w:rPr>
        <w:t>In addition, q</w:t>
      </w:r>
      <w:r w:rsidRPr="00240790">
        <w:rPr>
          <w:rFonts w:cs="Times New Roman"/>
          <w:szCs w:val="24"/>
        </w:rPr>
        <w:t>uality assurance is a critical component of the packagers</w:t>
      </w:r>
      <w:r>
        <w:rPr>
          <w:rFonts w:cs="Times New Roman"/>
          <w:szCs w:val="24"/>
        </w:rPr>
        <w:t>’</w:t>
      </w:r>
      <w:r w:rsidRPr="00240790">
        <w:rPr>
          <w:rFonts w:cs="Times New Roman"/>
          <w:szCs w:val="24"/>
        </w:rPr>
        <w:t xml:space="preserve"> and employers’ ability to assist families and the Agency </w:t>
      </w:r>
      <w:r>
        <w:rPr>
          <w:rFonts w:cs="Times New Roman"/>
          <w:szCs w:val="24"/>
        </w:rPr>
        <w:t>throughout</w:t>
      </w:r>
      <w:r w:rsidRPr="00240790">
        <w:rPr>
          <w:rFonts w:cs="Times New Roman"/>
          <w:szCs w:val="24"/>
        </w:rPr>
        <w:t xml:space="preserve"> the loan application process. </w:t>
      </w:r>
      <w:r>
        <w:rPr>
          <w:rFonts w:cs="Times New Roman"/>
          <w:szCs w:val="24"/>
        </w:rPr>
        <w:t xml:space="preserve"> Intermediaries can provide that assurance.  </w:t>
      </w:r>
      <w:r w:rsidRPr="00240790">
        <w:rPr>
          <w:rFonts w:cs="Times New Roman"/>
          <w:szCs w:val="24"/>
        </w:rPr>
        <w:t>HAC strongly encourages the Agency to outline a clear</w:t>
      </w:r>
      <w:r>
        <w:rPr>
          <w:rFonts w:cs="Times New Roman"/>
          <w:szCs w:val="24"/>
        </w:rPr>
        <w:t>,</w:t>
      </w:r>
      <w:r w:rsidRPr="00240790">
        <w:rPr>
          <w:rFonts w:cs="Times New Roman"/>
          <w:szCs w:val="24"/>
        </w:rPr>
        <w:t xml:space="preserve"> continuous role for intermediaries through the rule-making process</w:t>
      </w:r>
      <w:r>
        <w:rPr>
          <w:rFonts w:cs="Times New Roman"/>
          <w:szCs w:val="24"/>
        </w:rPr>
        <w:t xml:space="preserve">.  The intermediaries’ knowledge of packagers and employers and Agency expectations provide </w:t>
      </w:r>
      <w:r>
        <w:rPr>
          <w:rFonts w:cs="Times New Roman"/>
          <w:szCs w:val="24"/>
        </w:rPr>
        <w:lastRenderedPageBreak/>
        <w:t xml:space="preserve">an essential quality assurance function.  This provides substantial value </w:t>
      </w:r>
      <w:r w:rsidRPr="00240790">
        <w:rPr>
          <w:rFonts w:cs="Times New Roman"/>
          <w:szCs w:val="24"/>
        </w:rPr>
        <w:t>to the potential borrowers</w:t>
      </w:r>
      <w:r>
        <w:rPr>
          <w:rFonts w:cs="Times New Roman"/>
          <w:szCs w:val="24"/>
        </w:rPr>
        <w:t xml:space="preserve"> and the Agency</w:t>
      </w:r>
      <w:r w:rsidRPr="00240790">
        <w:rPr>
          <w:rFonts w:cs="Times New Roman"/>
          <w:szCs w:val="24"/>
        </w:rPr>
        <w:t xml:space="preserve">.  </w:t>
      </w:r>
    </w:p>
    <w:p w:rsidR="00D86CEA"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szCs w:val="24"/>
        </w:rPr>
        <w:t>Through the rule-making process, the Agency should establish a periodic review for approving intermediaries, perhaps on a</w:t>
      </w:r>
      <w:r>
        <w:rPr>
          <w:rFonts w:cs="Times New Roman"/>
          <w:szCs w:val="24"/>
        </w:rPr>
        <w:t xml:space="preserve"> bi-</w:t>
      </w:r>
      <w:r w:rsidRPr="00240790">
        <w:rPr>
          <w:rFonts w:cs="Times New Roman"/>
          <w:szCs w:val="24"/>
        </w:rPr>
        <w:t>annual basis</w:t>
      </w:r>
      <w:r>
        <w:rPr>
          <w:rFonts w:cs="Times New Roman"/>
          <w:szCs w:val="24"/>
        </w:rPr>
        <w:t>.</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szCs w:val="24"/>
        </w:rPr>
        <w:t xml:space="preserve">The </w:t>
      </w:r>
      <w:r>
        <w:rPr>
          <w:rFonts w:cs="Times New Roman"/>
          <w:szCs w:val="24"/>
        </w:rPr>
        <w:t>regulation</w:t>
      </w:r>
      <w:r w:rsidRPr="00240790">
        <w:rPr>
          <w:rFonts w:cs="Times New Roman"/>
          <w:szCs w:val="24"/>
        </w:rPr>
        <w:t xml:space="preserve"> must </w:t>
      </w:r>
      <w:r>
        <w:rPr>
          <w:rFonts w:cs="Times New Roman"/>
          <w:szCs w:val="24"/>
        </w:rPr>
        <w:t xml:space="preserve">also </w:t>
      </w:r>
      <w:r w:rsidRPr="00240790">
        <w:rPr>
          <w:rFonts w:cs="Times New Roman"/>
          <w:szCs w:val="24"/>
        </w:rPr>
        <w:t xml:space="preserve">be clear about </w:t>
      </w:r>
      <w:r>
        <w:rPr>
          <w:rFonts w:cs="Times New Roman"/>
          <w:szCs w:val="24"/>
        </w:rPr>
        <w:t xml:space="preserve">geographic coverage for </w:t>
      </w:r>
      <w:r w:rsidRPr="00240790">
        <w:rPr>
          <w:rFonts w:cs="Times New Roman"/>
          <w:szCs w:val="24"/>
        </w:rPr>
        <w:t>packager</w:t>
      </w:r>
      <w:r>
        <w:rPr>
          <w:rFonts w:cs="Times New Roman"/>
          <w:szCs w:val="24"/>
        </w:rPr>
        <w:t>s</w:t>
      </w:r>
      <w:r w:rsidRPr="00240790">
        <w:rPr>
          <w:rFonts w:cs="Times New Roman"/>
          <w:szCs w:val="24"/>
        </w:rPr>
        <w:t xml:space="preserve"> and intermediar</w:t>
      </w:r>
      <w:r>
        <w:rPr>
          <w:rFonts w:cs="Times New Roman"/>
          <w:szCs w:val="24"/>
        </w:rPr>
        <w:t>ies</w:t>
      </w:r>
      <w:r w:rsidRPr="00240790">
        <w:rPr>
          <w:rFonts w:cs="Times New Roman"/>
          <w:szCs w:val="24"/>
        </w:rPr>
        <w:t>.</w:t>
      </w:r>
      <w:r>
        <w:rPr>
          <w:rFonts w:cs="Times New Roman"/>
          <w:szCs w:val="24"/>
        </w:rPr>
        <w:t xml:space="preserve">  </w:t>
      </w:r>
      <w:r w:rsidRPr="00240790">
        <w:rPr>
          <w:rFonts w:cs="Times New Roman"/>
          <w:szCs w:val="24"/>
        </w:rPr>
        <w:t xml:space="preserve">Under the pilot program, the Agency limited participation of intermediaries and packagers to certain geographies.  </w:t>
      </w:r>
      <w:r>
        <w:rPr>
          <w:rFonts w:cs="Times New Roman"/>
          <w:szCs w:val="24"/>
        </w:rPr>
        <w:t xml:space="preserve">For the permanent program, HAC encourages </w:t>
      </w:r>
      <w:r w:rsidRPr="00240790">
        <w:rPr>
          <w:rFonts w:cs="Times New Roman"/>
          <w:szCs w:val="24"/>
        </w:rPr>
        <w:t xml:space="preserve">the Agency </w:t>
      </w:r>
      <w:r>
        <w:rPr>
          <w:rFonts w:cs="Times New Roman"/>
          <w:szCs w:val="24"/>
        </w:rPr>
        <w:t>to allow intermediaries to overlap geographies and provide for nationwide intermediary coverage</w:t>
      </w:r>
      <w:r w:rsidR="00BE7D11">
        <w:rPr>
          <w:rFonts w:cs="Times New Roman"/>
          <w:szCs w:val="24"/>
        </w:rPr>
        <w:t>.</w:t>
      </w:r>
      <w:r w:rsidRPr="00240790">
        <w:rPr>
          <w:rFonts w:cs="Times New Roman"/>
          <w:szCs w:val="24"/>
        </w:rPr>
        <w:t xml:space="preserve">  </w:t>
      </w:r>
      <w:r>
        <w:rPr>
          <w:rFonts w:cs="Times New Roman"/>
          <w:szCs w:val="24"/>
        </w:rPr>
        <w:t>Employers should have the flexibility to work with intermediaries that will best assist their packaging efforts.  Each i</w:t>
      </w:r>
      <w:r w:rsidRPr="00240790">
        <w:rPr>
          <w:rFonts w:cs="Times New Roman"/>
          <w:szCs w:val="24"/>
        </w:rPr>
        <w:t>ntermediar</w:t>
      </w:r>
      <w:r>
        <w:rPr>
          <w:rFonts w:cs="Times New Roman"/>
          <w:szCs w:val="24"/>
        </w:rPr>
        <w:t>y</w:t>
      </w:r>
      <w:r w:rsidRPr="00240790">
        <w:rPr>
          <w:rFonts w:cs="Times New Roman"/>
          <w:szCs w:val="24"/>
        </w:rPr>
        <w:t xml:space="preserve"> must have a service area representing sufficient numbers of qualified employers and loan application volume to support </w:t>
      </w:r>
      <w:r>
        <w:rPr>
          <w:rFonts w:cs="Times New Roman"/>
          <w:szCs w:val="24"/>
        </w:rPr>
        <w:t xml:space="preserve">its business. </w:t>
      </w:r>
      <w:r w:rsidRPr="00240790">
        <w:rPr>
          <w:rFonts w:cs="Times New Roman"/>
          <w:szCs w:val="24"/>
        </w:rPr>
        <w:t xml:space="preserve"> </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firstLine="720"/>
        <w:rPr>
          <w:rFonts w:cs="Times New Roman"/>
          <w:szCs w:val="24"/>
          <w:u w:val="single"/>
        </w:rPr>
      </w:pPr>
      <w:r w:rsidRPr="00240790">
        <w:rPr>
          <w:rFonts w:cs="Times New Roman"/>
          <w:szCs w:val="24"/>
          <w:u w:val="single"/>
        </w:rPr>
        <w:t>Processing Priority</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Pr>
          <w:rFonts w:cs="Times New Roman"/>
          <w:szCs w:val="24"/>
        </w:rPr>
        <w:t xml:space="preserve">HAC believes that the packaging partnership would benefit greatly from both a set-aside pool as well as processing priority.  The Agency used to manage set-asides for particular initiatives, such as the Rural Home Loan Partnership and Self-Help.  It should reinstate this set-aside pool and include the packaged loans or establish a new set-aside pool for this category.  Having access to this dedicated pool will help employers know that there is a funding commitment supporting their packaging.  </w:t>
      </w:r>
      <w:r w:rsidRPr="00240790">
        <w:rPr>
          <w:rFonts w:cs="Times New Roman"/>
          <w:szCs w:val="24"/>
        </w:rPr>
        <w:t xml:space="preserve">HAC </w:t>
      </w:r>
      <w:r>
        <w:rPr>
          <w:rFonts w:cs="Times New Roman"/>
          <w:szCs w:val="24"/>
        </w:rPr>
        <w:t xml:space="preserve">also </w:t>
      </w:r>
      <w:r w:rsidRPr="00240790">
        <w:rPr>
          <w:rFonts w:cs="Times New Roman"/>
          <w:szCs w:val="24"/>
        </w:rPr>
        <w:t xml:space="preserve">supports USDA’s proposal to include the packaged loans with the </w:t>
      </w:r>
      <w:r>
        <w:rPr>
          <w:rFonts w:cs="Times New Roman"/>
          <w:szCs w:val="24"/>
        </w:rPr>
        <w:t>highest</w:t>
      </w:r>
      <w:r w:rsidRPr="00240790">
        <w:rPr>
          <w:rFonts w:cs="Times New Roman"/>
          <w:szCs w:val="24"/>
        </w:rPr>
        <w:t xml:space="preserve"> processing priority</w:t>
      </w:r>
      <w:r>
        <w:rPr>
          <w:rFonts w:cs="Times New Roman"/>
          <w:szCs w:val="24"/>
        </w:rPr>
        <w:t xml:space="preserve"> possible to expedite the decisions and obligations on these requests</w:t>
      </w:r>
      <w:r w:rsidRPr="00240790">
        <w:rPr>
          <w:rFonts w:cs="Times New Roman"/>
          <w:szCs w:val="24"/>
        </w:rPr>
        <w:t xml:space="preserve">.  Without this priority, loan application packers, qualified employers, and intermediaries could not support their continued activity. </w:t>
      </w:r>
      <w:r>
        <w:rPr>
          <w:rFonts w:cs="Times New Roman"/>
          <w:szCs w:val="24"/>
        </w:rPr>
        <w:t xml:space="preserve"> HAC understands that </w:t>
      </w:r>
      <w:r w:rsidRPr="00240790">
        <w:rPr>
          <w:rFonts w:cs="Times New Roman"/>
          <w:szCs w:val="24"/>
        </w:rPr>
        <w:t>the Agency must reduce its expense</w:t>
      </w:r>
      <w:r>
        <w:rPr>
          <w:rFonts w:cs="Times New Roman"/>
          <w:szCs w:val="24"/>
        </w:rPr>
        <w:t>s</w:t>
      </w:r>
      <w:r w:rsidRPr="00240790">
        <w:rPr>
          <w:rFonts w:cs="Times New Roman"/>
          <w:szCs w:val="24"/>
        </w:rPr>
        <w:t xml:space="preserve">. </w:t>
      </w:r>
      <w:r>
        <w:rPr>
          <w:rFonts w:cs="Times New Roman"/>
          <w:szCs w:val="24"/>
        </w:rPr>
        <w:t xml:space="preserve"> Giving </w:t>
      </w:r>
      <w:r w:rsidRPr="00240790">
        <w:rPr>
          <w:rFonts w:cs="Times New Roman"/>
          <w:szCs w:val="24"/>
        </w:rPr>
        <w:t xml:space="preserve">the loan applications submitted by packagers/employers/intermediaries a priority over other requests </w:t>
      </w:r>
      <w:r>
        <w:rPr>
          <w:rFonts w:cs="Times New Roman"/>
          <w:szCs w:val="24"/>
        </w:rPr>
        <w:t>would help</w:t>
      </w:r>
      <w:r w:rsidRPr="00240790">
        <w:rPr>
          <w:rFonts w:cs="Times New Roman"/>
          <w:szCs w:val="24"/>
        </w:rPr>
        <w:t xml:space="preserve"> ensure the value of this activity.  </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firstLine="720"/>
        <w:rPr>
          <w:rFonts w:cs="Times New Roman"/>
          <w:szCs w:val="24"/>
          <w:u w:val="single"/>
        </w:rPr>
      </w:pPr>
      <w:r w:rsidRPr="00240790">
        <w:rPr>
          <w:rFonts w:cs="Times New Roman"/>
          <w:szCs w:val="24"/>
          <w:u w:val="single"/>
        </w:rPr>
        <w:t>Limit Qualified Employers and Packagers to Nonprofit Entities</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szCs w:val="24"/>
        </w:rPr>
        <w:t xml:space="preserve">HAC believes that packaging and intermediary functions should be </w:t>
      </w:r>
      <w:r>
        <w:rPr>
          <w:rFonts w:cs="Times New Roman"/>
          <w:szCs w:val="24"/>
        </w:rPr>
        <w:t>limited to</w:t>
      </w:r>
      <w:r w:rsidRPr="00240790">
        <w:rPr>
          <w:rFonts w:cs="Times New Roman"/>
          <w:szCs w:val="24"/>
        </w:rPr>
        <w:t xml:space="preserve"> nonprofit organizations.  Nonprofit organizations have been key partners to families needing primary services, including affordable housing, </w:t>
      </w:r>
      <w:r>
        <w:rPr>
          <w:rFonts w:cs="Times New Roman"/>
          <w:szCs w:val="24"/>
        </w:rPr>
        <w:t xml:space="preserve">and </w:t>
      </w:r>
      <w:r w:rsidRPr="00240790">
        <w:rPr>
          <w:rFonts w:cs="Times New Roman"/>
          <w:szCs w:val="24"/>
        </w:rPr>
        <w:t xml:space="preserve">have developed relationships with public sector partners like Agency staff to make these linkages work.  </w:t>
      </w:r>
      <w:r>
        <w:rPr>
          <w:rFonts w:cs="Times New Roman"/>
          <w:szCs w:val="24"/>
        </w:rPr>
        <w:t xml:space="preserve">As the subprime mortgage crisis demonstrates, the desire to make a profit </w:t>
      </w:r>
      <w:r w:rsidRPr="00240790">
        <w:rPr>
          <w:rFonts w:cs="Times New Roman"/>
          <w:szCs w:val="24"/>
        </w:rPr>
        <w:t xml:space="preserve">may </w:t>
      </w:r>
      <w:r>
        <w:rPr>
          <w:rFonts w:cs="Times New Roman"/>
          <w:szCs w:val="24"/>
        </w:rPr>
        <w:t xml:space="preserve">conflict with the best interests of potential borrowers; nonprofits’ </w:t>
      </w:r>
      <w:r w:rsidRPr="00240790">
        <w:rPr>
          <w:rFonts w:cs="Times New Roman"/>
          <w:szCs w:val="24"/>
        </w:rPr>
        <w:t>mission</w:t>
      </w:r>
      <w:r>
        <w:rPr>
          <w:rFonts w:cs="Times New Roman"/>
          <w:szCs w:val="24"/>
        </w:rPr>
        <w:t>s</w:t>
      </w:r>
      <w:r w:rsidRPr="00240790">
        <w:rPr>
          <w:rFonts w:cs="Times New Roman"/>
          <w:szCs w:val="24"/>
        </w:rPr>
        <w:t xml:space="preserve"> </w:t>
      </w:r>
      <w:r>
        <w:rPr>
          <w:rFonts w:cs="Times New Roman"/>
          <w:szCs w:val="24"/>
        </w:rPr>
        <w:t xml:space="preserve">to </w:t>
      </w:r>
      <w:r w:rsidRPr="00240790">
        <w:rPr>
          <w:rFonts w:cs="Times New Roman"/>
          <w:szCs w:val="24"/>
        </w:rPr>
        <w:t xml:space="preserve">assist communities and families </w:t>
      </w:r>
      <w:r>
        <w:rPr>
          <w:rFonts w:cs="Times New Roman"/>
          <w:szCs w:val="24"/>
        </w:rPr>
        <w:t xml:space="preserve">make a real difference in their actions. </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szCs w:val="24"/>
        </w:rPr>
        <w:t xml:space="preserve">It is unclear what is meant by the proposed rule’s reference to </w:t>
      </w:r>
      <w:r>
        <w:rPr>
          <w:rFonts w:cs="Times New Roman"/>
          <w:szCs w:val="24"/>
        </w:rPr>
        <w:t>“</w:t>
      </w:r>
      <w:r w:rsidRPr="00240790">
        <w:rPr>
          <w:rFonts w:cs="Times New Roman"/>
          <w:szCs w:val="24"/>
        </w:rPr>
        <w:t>increase the packaging fees by limiting competition</w:t>
      </w:r>
      <w:r>
        <w:rPr>
          <w:rFonts w:cs="Times New Roman"/>
          <w:szCs w:val="24"/>
        </w:rPr>
        <w:t>.”</w:t>
      </w:r>
      <w:r w:rsidRPr="00240790">
        <w:rPr>
          <w:rFonts w:cs="Times New Roman"/>
          <w:szCs w:val="24"/>
        </w:rPr>
        <w:t xml:space="preserve">  </w:t>
      </w:r>
      <w:r>
        <w:rPr>
          <w:rFonts w:cs="Times New Roman"/>
          <w:szCs w:val="24"/>
        </w:rPr>
        <w:t xml:space="preserve">Limited competition may increase fees in a for-profit </w:t>
      </w:r>
      <w:r>
        <w:rPr>
          <w:rFonts w:cs="Times New Roman"/>
          <w:szCs w:val="24"/>
        </w:rPr>
        <w:lastRenderedPageBreak/>
        <w:t>market, but packaging is not offered in such a market.  F</w:t>
      </w:r>
      <w:r w:rsidRPr="00240790">
        <w:rPr>
          <w:rFonts w:cs="Times New Roman"/>
          <w:szCs w:val="24"/>
        </w:rPr>
        <w:t xml:space="preserve">ees are capped currently and under the proposed rule.  </w:t>
      </w:r>
      <w:r>
        <w:rPr>
          <w:rFonts w:cs="Times New Roman"/>
          <w:szCs w:val="24"/>
        </w:rPr>
        <w:t>In addition, t</w:t>
      </w:r>
      <w:r w:rsidRPr="00240790">
        <w:rPr>
          <w:rFonts w:cs="Times New Roman"/>
          <w:szCs w:val="24"/>
        </w:rPr>
        <w:t>he Section 502 direct loan program has long been underfunded</w:t>
      </w:r>
      <w:r>
        <w:rPr>
          <w:rFonts w:cs="Times New Roman"/>
          <w:szCs w:val="24"/>
        </w:rPr>
        <w:t xml:space="preserve">, and it seems unlikely </w:t>
      </w:r>
      <w:r w:rsidRPr="00240790">
        <w:rPr>
          <w:rFonts w:cs="Times New Roman"/>
          <w:szCs w:val="24"/>
        </w:rPr>
        <w:t xml:space="preserve">that there will be </w:t>
      </w:r>
      <w:r>
        <w:rPr>
          <w:rFonts w:cs="Times New Roman"/>
          <w:szCs w:val="24"/>
        </w:rPr>
        <w:t xml:space="preserve">enough </w:t>
      </w:r>
      <w:r w:rsidRPr="00240790">
        <w:rPr>
          <w:rFonts w:cs="Times New Roman"/>
          <w:szCs w:val="24"/>
        </w:rPr>
        <w:t xml:space="preserve">activity </w:t>
      </w:r>
      <w:r>
        <w:rPr>
          <w:rFonts w:cs="Times New Roman"/>
          <w:szCs w:val="24"/>
        </w:rPr>
        <w:t xml:space="preserve">to </w:t>
      </w:r>
      <w:r w:rsidRPr="00240790">
        <w:rPr>
          <w:rFonts w:cs="Times New Roman"/>
          <w:szCs w:val="24"/>
        </w:rPr>
        <w:t xml:space="preserve">spark competition.    </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firstLine="720"/>
        <w:rPr>
          <w:rFonts w:cs="Times New Roman"/>
          <w:szCs w:val="24"/>
          <w:u w:val="single"/>
        </w:rPr>
      </w:pPr>
      <w:r w:rsidRPr="00240790">
        <w:rPr>
          <w:rFonts w:cs="Times New Roman"/>
          <w:szCs w:val="24"/>
          <w:u w:val="single"/>
        </w:rPr>
        <w:t>Definitions</w:t>
      </w:r>
    </w:p>
    <w:p w:rsidR="00D86CEA" w:rsidRPr="00240790" w:rsidRDefault="00D86CEA" w:rsidP="000B6542">
      <w:pPr>
        <w:pStyle w:val="NoSpacing"/>
        <w:ind w:right="1224"/>
        <w:rPr>
          <w:rFonts w:cs="Times New Roman"/>
          <w:i/>
          <w:szCs w:val="24"/>
        </w:rPr>
      </w:pPr>
    </w:p>
    <w:p w:rsidR="00D86CEA" w:rsidRPr="00240790" w:rsidRDefault="00D86CEA" w:rsidP="000B6542">
      <w:pPr>
        <w:pStyle w:val="NoSpacing"/>
        <w:ind w:right="1224"/>
        <w:rPr>
          <w:rFonts w:cs="Times New Roman"/>
          <w:szCs w:val="24"/>
        </w:rPr>
      </w:pPr>
      <w:r w:rsidRPr="00240790">
        <w:rPr>
          <w:rFonts w:cs="Times New Roman"/>
          <w:i/>
          <w:szCs w:val="24"/>
        </w:rPr>
        <w:t>Agency-certified loan application packagers</w:t>
      </w:r>
      <w:r w:rsidRPr="00240790">
        <w:rPr>
          <w:rFonts w:cs="Times New Roman"/>
          <w:szCs w:val="24"/>
        </w:rPr>
        <w:t xml:space="preserve"> – the proposed definition would permit certification of someone with at least a year of either real estate development or mortgage brokerage experience.  HAC believes this level of experience, even considering the employer’s required minimum of three years direct experience with SFH Direct loan program, might be insufficient to meet the specific needs of a potential borrower.  </w:t>
      </w:r>
      <w:r>
        <w:rPr>
          <w:rFonts w:cs="Times New Roman"/>
          <w:szCs w:val="24"/>
        </w:rPr>
        <w:t>R</w:t>
      </w:r>
      <w:r w:rsidRPr="00240790">
        <w:rPr>
          <w:rFonts w:cs="Times New Roman"/>
          <w:szCs w:val="24"/>
        </w:rPr>
        <w:t xml:space="preserve">eal estate development </w:t>
      </w:r>
      <w:r>
        <w:rPr>
          <w:rFonts w:cs="Times New Roman"/>
          <w:szCs w:val="24"/>
        </w:rPr>
        <w:t xml:space="preserve">expertise may not apply </w:t>
      </w:r>
      <w:r w:rsidRPr="00240790">
        <w:rPr>
          <w:rFonts w:cs="Times New Roman"/>
          <w:szCs w:val="24"/>
        </w:rPr>
        <w:t xml:space="preserve">to </w:t>
      </w:r>
      <w:r>
        <w:rPr>
          <w:rFonts w:cs="Times New Roman"/>
          <w:szCs w:val="24"/>
        </w:rPr>
        <w:t>financing for a borrower affordable</w:t>
      </w:r>
      <w:r w:rsidRPr="00240790">
        <w:rPr>
          <w:rFonts w:cs="Times New Roman"/>
          <w:szCs w:val="24"/>
        </w:rPr>
        <w:t xml:space="preserve"> housing finance. </w:t>
      </w:r>
      <w:r>
        <w:rPr>
          <w:rFonts w:cs="Times New Roman"/>
          <w:szCs w:val="24"/>
        </w:rPr>
        <w:t xml:space="preserve"> </w:t>
      </w:r>
      <w:r w:rsidRPr="00240790">
        <w:rPr>
          <w:rFonts w:cs="Times New Roman"/>
          <w:szCs w:val="24"/>
        </w:rPr>
        <w:t xml:space="preserve">HAC believes the minimum qualification, taking into account the employer and intermediary roles, should be one year of </w:t>
      </w:r>
      <w:r>
        <w:rPr>
          <w:rFonts w:cs="Times New Roman"/>
          <w:szCs w:val="24"/>
        </w:rPr>
        <w:t xml:space="preserve">experience in </w:t>
      </w:r>
      <w:r w:rsidRPr="00240790">
        <w:rPr>
          <w:rFonts w:cs="Times New Roman"/>
          <w:szCs w:val="24"/>
        </w:rPr>
        <w:t>affordable housing mortgage origination and</w:t>
      </w:r>
      <w:r>
        <w:rPr>
          <w:rFonts w:cs="Times New Roman"/>
          <w:szCs w:val="24"/>
        </w:rPr>
        <w:t>/or</w:t>
      </w:r>
      <w:r w:rsidRPr="00240790">
        <w:rPr>
          <w:rFonts w:cs="Times New Roman"/>
          <w:szCs w:val="24"/>
        </w:rPr>
        <w:t xml:space="preserve"> affordable housing counseling.    </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Pr>
          <w:rFonts w:cs="Times New Roman"/>
          <w:szCs w:val="24"/>
        </w:rPr>
        <w:t>In addition, HAC</w:t>
      </w:r>
      <w:r w:rsidRPr="00240790">
        <w:rPr>
          <w:rFonts w:cs="Times New Roman"/>
          <w:szCs w:val="24"/>
        </w:rPr>
        <w:t xml:space="preserve"> believe</w:t>
      </w:r>
      <w:r>
        <w:rPr>
          <w:rFonts w:cs="Times New Roman"/>
          <w:szCs w:val="24"/>
        </w:rPr>
        <w:t>s</w:t>
      </w:r>
      <w:r w:rsidRPr="00240790">
        <w:rPr>
          <w:rFonts w:cs="Times New Roman"/>
          <w:szCs w:val="24"/>
        </w:rPr>
        <w:t xml:space="preserve"> that certification should </w:t>
      </w:r>
      <w:r>
        <w:rPr>
          <w:rFonts w:cs="Times New Roman"/>
          <w:szCs w:val="24"/>
        </w:rPr>
        <w:t xml:space="preserve">also </w:t>
      </w:r>
      <w:r w:rsidRPr="00240790">
        <w:rPr>
          <w:rFonts w:cs="Times New Roman"/>
          <w:szCs w:val="24"/>
        </w:rPr>
        <w:t xml:space="preserve">be predicated on a minimum number of packages submitted and approved before </w:t>
      </w:r>
      <w:r>
        <w:rPr>
          <w:rFonts w:cs="Times New Roman"/>
          <w:szCs w:val="24"/>
        </w:rPr>
        <w:t xml:space="preserve">an individual is </w:t>
      </w:r>
      <w:r w:rsidRPr="00240790">
        <w:rPr>
          <w:rFonts w:cs="Times New Roman"/>
          <w:szCs w:val="24"/>
        </w:rPr>
        <w:t xml:space="preserve">certified.  The proposed rule states that USDA’s proficiency standards </w:t>
      </w:r>
      <w:r>
        <w:rPr>
          <w:rFonts w:cs="Times New Roman"/>
          <w:szCs w:val="24"/>
        </w:rPr>
        <w:t>will</w:t>
      </w:r>
      <w:r w:rsidRPr="00240790">
        <w:rPr>
          <w:rFonts w:cs="Times New Roman"/>
          <w:szCs w:val="24"/>
        </w:rPr>
        <w:t xml:space="preserve"> be addressed in the Agency Handbook</w:t>
      </w:r>
      <w:r>
        <w:rPr>
          <w:rFonts w:cs="Times New Roman"/>
          <w:szCs w:val="24"/>
        </w:rPr>
        <w:t xml:space="preserve">. </w:t>
      </w:r>
      <w:r w:rsidRPr="00240790">
        <w:rPr>
          <w:rFonts w:cs="Times New Roman"/>
          <w:szCs w:val="24"/>
        </w:rPr>
        <w:t xml:space="preserve"> This is not acceptable</w:t>
      </w:r>
      <w:r>
        <w:rPr>
          <w:rFonts w:cs="Times New Roman"/>
          <w:szCs w:val="24"/>
        </w:rPr>
        <w:t>.</w:t>
      </w:r>
      <w:r w:rsidRPr="00240790">
        <w:rPr>
          <w:rFonts w:cs="Times New Roman"/>
          <w:szCs w:val="24"/>
        </w:rPr>
        <w:t xml:space="preserve">  </w:t>
      </w:r>
      <w:r>
        <w:rPr>
          <w:rFonts w:cs="Times New Roman"/>
          <w:szCs w:val="24"/>
        </w:rPr>
        <w:t>HAC</w:t>
      </w:r>
      <w:r w:rsidRPr="00240790">
        <w:rPr>
          <w:rFonts w:cs="Times New Roman"/>
          <w:szCs w:val="24"/>
        </w:rPr>
        <w:t xml:space="preserve"> believe</w:t>
      </w:r>
      <w:r>
        <w:rPr>
          <w:rFonts w:cs="Times New Roman"/>
          <w:szCs w:val="24"/>
        </w:rPr>
        <w:t>s</w:t>
      </w:r>
      <w:r w:rsidRPr="00240790">
        <w:rPr>
          <w:rFonts w:cs="Times New Roman"/>
          <w:szCs w:val="24"/>
        </w:rPr>
        <w:t xml:space="preserve"> more information must be included in the regulation to set forth clear expectations</w:t>
      </w:r>
      <w:r>
        <w:rPr>
          <w:rFonts w:cs="Times New Roman"/>
          <w:szCs w:val="24"/>
        </w:rPr>
        <w:t>, and to allow public comment on these important matters</w:t>
      </w:r>
      <w:r w:rsidRPr="00240790">
        <w:rPr>
          <w:rFonts w:cs="Times New Roman"/>
          <w:szCs w:val="24"/>
        </w:rPr>
        <w:t>.</w:t>
      </w:r>
      <w:r>
        <w:rPr>
          <w:rFonts w:cs="Times New Roman"/>
          <w:szCs w:val="24"/>
        </w:rPr>
        <w:t xml:space="preserve">  </w:t>
      </w:r>
      <w:r w:rsidRPr="00240790">
        <w:rPr>
          <w:rFonts w:cs="Times New Roman"/>
          <w:szCs w:val="24"/>
        </w:rPr>
        <w:t>While there would be some administrative components to the standards, the profi</w:t>
      </w:r>
      <w:r>
        <w:rPr>
          <w:rFonts w:cs="Times New Roman"/>
          <w:szCs w:val="24"/>
        </w:rPr>
        <w:t>ci</w:t>
      </w:r>
      <w:r w:rsidRPr="00240790">
        <w:rPr>
          <w:rFonts w:cs="Times New Roman"/>
          <w:szCs w:val="24"/>
        </w:rPr>
        <w:t xml:space="preserve">ency standards should be included in the regulation </w:t>
      </w:r>
      <w:r>
        <w:rPr>
          <w:rFonts w:cs="Times New Roman"/>
          <w:szCs w:val="24"/>
        </w:rPr>
        <w:t xml:space="preserve">so that they are </w:t>
      </w:r>
      <w:r w:rsidRPr="00240790">
        <w:rPr>
          <w:rFonts w:cs="Times New Roman"/>
          <w:szCs w:val="24"/>
        </w:rPr>
        <w:t>clearly outlined and subject to public comment.</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i/>
          <w:szCs w:val="24"/>
        </w:rPr>
        <w:t>Qualified employers</w:t>
      </w:r>
      <w:r w:rsidRPr="00240790">
        <w:rPr>
          <w:rFonts w:cs="Times New Roman"/>
          <w:szCs w:val="24"/>
        </w:rPr>
        <w:t xml:space="preserve"> – HAC is satisfied with the definition and functions of qualified employers.  The rule should also clarify the definition of </w:t>
      </w:r>
      <w:r>
        <w:rPr>
          <w:rFonts w:cs="Times New Roman"/>
          <w:szCs w:val="24"/>
        </w:rPr>
        <w:t>“</w:t>
      </w:r>
      <w:r w:rsidRPr="00240790">
        <w:rPr>
          <w:rFonts w:cs="Times New Roman"/>
          <w:szCs w:val="24"/>
        </w:rPr>
        <w:t>employee</w:t>
      </w:r>
      <w:r>
        <w:rPr>
          <w:rFonts w:cs="Times New Roman"/>
          <w:szCs w:val="24"/>
        </w:rPr>
        <w:t>”</w:t>
      </w:r>
      <w:r w:rsidRPr="00240790">
        <w:rPr>
          <w:rFonts w:cs="Times New Roman"/>
          <w:szCs w:val="24"/>
        </w:rPr>
        <w:t xml:space="preserve"> with regards to the Agency-certified loan application packagers.  </w:t>
      </w:r>
      <w:r>
        <w:rPr>
          <w:rFonts w:cs="Times New Roman"/>
          <w:szCs w:val="24"/>
        </w:rPr>
        <w:t xml:space="preserve">Whether packagers are </w:t>
      </w:r>
      <w:r w:rsidRPr="00240790">
        <w:rPr>
          <w:rFonts w:cs="Times New Roman"/>
          <w:szCs w:val="24"/>
        </w:rPr>
        <w:t>full-time staff of the employer, consultants</w:t>
      </w:r>
      <w:r>
        <w:rPr>
          <w:rFonts w:cs="Times New Roman"/>
          <w:szCs w:val="24"/>
        </w:rPr>
        <w:t>,</w:t>
      </w:r>
      <w:r w:rsidRPr="00240790">
        <w:rPr>
          <w:rFonts w:cs="Times New Roman"/>
          <w:szCs w:val="24"/>
        </w:rPr>
        <w:t xml:space="preserve"> or contractors</w:t>
      </w:r>
      <w:r>
        <w:rPr>
          <w:rFonts w:cs="Times New Roman"/>
          <w:szCs w:val="24"/>
        </w:rPr>
        <w:t xml:space="preserve">, the employer must be responsible for supervising their activities. </w:t>
      </w:r>
      <w:r w:rsidRPr="00240790">
        <w:rPr>
          <w:rFonts w:cs="Times New Roman"/>
          <w:szCs w:val="24"/>
        </w:rPr>
        <w:t xml:space="preserve"> The proposed rule does not directly outline oversight of the packagers’ activities beyond the monthly reporting as to certifications.  </w:t>
      </w:r>
      <w:r>
        <w:rPr>
          <w:rFonts w:cs="Times New Roman"/>
          <w:szCs w:val="24"/>
        </w:rPr>
        <w:t>HAC does not agree with the Agency’s proposed rule that the relationship between the employer and intermediary diminishes when all of the packagers are certified.  We are concerned that the quality assurance (Q.A.) function is lost if the packages are not reviewed by intermediaries.  At the very least, an employer that is not working with an intermediary should be subject to the same Q.A. requirement as an intermediary, but this further underscores the inherent intermediary value and importance</w:t>
      </w:r>
      <w:r w:rsidRPr="00240790">
        <w:rPr>
          <w:rFonts w:cs="Times New Roman"/>
          <w:szCs w:val="24"/>
        </w:rPr>
        <w:t>.</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i/>
          <w:szCs w:val="24"/>
        </w:rPr>
        <w:t>Agency-approved intermediaries</w:t>
      </w:r>
      <w:r w:rsidRPr="00240790">
        <w:rPr>
          <w:rFonts w:cs="Times New Roman"/>
          <w:szCs w:val="24"/>
        </w:rPr>
        <w:t xml:space="preserve"> – The definition/functions proposed raise some questions.  First, intermediaries may also serve as employers themselves.  </w:t>
      </w:r>
      <w:r>
        <w:rPr>
          <w:rFonts w:cs="Times New Roman"/>
          <w:szCs w:val="24"/>
        </w:rPr>
        <w:t>May</w:t>
      </w:r>
      <w:r w:rsidRPr="00240790">
        <w:rPr>
          <w:rFonts w:cs="Times New Roman"/>
          <w:szCs w:val="24"/>
        </w:rPr>
        <w:t xml:space="preserve"> intermediaries review their own packages, or packages of their subsidiaries?  Second, the </w:t>
      </w:r>
      <w:r w:rsidRPr="00240790">
        <w:rPr>
          <w:rFonts w:cs="Times New Roman"/>
          <w:szCs w:val="24"/>
        </w:rPr>
        <w:lastRenderedPageBreak/>
        <w:t xml:space="preserve">proposed rule states that intermediaries will provide Q.A. until all of the employers’ packagers are certified.  </w:t>
      </w:r>
      <w:r>
        <w:rPr>
          <w:rFonts w:cs="Times New Roman"/>
          <w:szCs w:val="24"/>
        </w:rPr>
        <w:t xml:space="preserve">Again, HAC disagrees with the Agency’s proposal that employers can opt out from the intermediaries’ Q.A. function.  If the Agency decides to keep this then the intermediaries could continue the relationship by way of the suggested reporting process.  </w:t>
      </w:r>
      <w:r w:rsidRPr="00240790">
        <w:rPr>
          <w:rFonts w:cs="Times New Roman"/>
          <w:szCs w:val="24"/>
        </w:rPr>
        <w:t>Third, the proposed rule indicates that intermediary staff involved with reviewing the loan applications must take the Agency-approved course and pass the corresponding test.  HAC recommends that the Agency plan to review the intermediaries’ Q.A. process</w:t>
      </w:r>
      <w:r>
        <w:rPr>
          <w:rFonts w:cs="Times New Roman"/>
          <w:szCs w:val="24"/>
        </w:rPr>
        <w:t>es</w:t>
      </w:r>
      <w:r w:rsidRPr="00240790">
        <w:rPr>
          <w:rFonts w:cs="Times New Roman"/>
          <w:szCs w:val="24"/>
        </w:rPr>
        <w:t xml:space="preserve">, at least initially, to make sure </w:t>
      </w:r>
      <w:r>
        <w:rPr>
          <w:rFonts w:cs="Times New Roman"/>
          <w:szCs w:val="24"/>
        </w:rPr>
        <w:t>they are</w:t>
      </w:r>
      <w:r w:rsidRPr="00240790">
        <w:rPr>
          <w:rFonts w:cs="Times New Roman"/>
          <w:szCs w:val="24"/>
        </w:rPr>
        <w:t xml:space="preserve"> satisf</w:t>
      </w:r>
      <w:r>
        <w:rPr>
          <w:rFonts w:cs="Times New Roman"/>
          <w:szCs w:val="24"/>
        </w:rPr>
        <w:t>actory</w:t>
      </w:r>
      <w:r w:rsidRPr="00240790">
        <w:rPr>
          <w:rFonts w:cs="Times New Roman"/>
          <w:szCs w:val="24"/>
        </w:rPr>
        <w:t>.</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szCs w:val="24"/>
        </w:rPr>
        <w:t xml:space="preserve">The preamble to the proposed rule </w:t>
      </w:r>
      <w:r>
        <w:rPr>
          <w:rFonts w:cs="Times New Roman"/>
          <w:szCs w:val="24"/>
        </w:rPr>
        <w:t>mentions</w:t>
      </w:r>
      <w:r w:rsidRPr="00240790">
        <w:rPr>
          <w:rFonts w:cs="Times New Roman"/>
          <w:szCs w:val="24"/>
        </w:rPr>
        <w:t xml:space="preserve"> “separation of duties,” </w:t>
      </w:r>
      <w:r>
        <w:rPr>
          <w:rFonts w:cs="Times New Roman"/>
          <w:szCs w:val="24"/>
        </w:rPr>
        <w:t>but</w:t>
      </w:r>
      <w:r w:rsidRPr="00240790">
        <w:rPr>
          <w:rFonts w:cs="Times New Roman"/>
          <w:szCs w:val="24"/>
        </w:rPr>
        <w:t xml:space="preserve"> there is no reference to </w:t>
      </w:r>
      <w:r>
        <w:rPr>
          <w:rFonts w:cs="Times New Roman"/>
          <w:szCs w:val="24"/>
        </w:rPr>
        <w:t>this</w:t>
      </w:r>
      <w:r w:rsidRPr="00240790">
        <w:rPr>
          <w:rFonts w:cs="Times New Roman"/>
          <w:szCs w:val="24"/>
        </w:rPr>
        <w:t xml:space="preserve"> in the regulation. </w:t>
      </w:r>
      <w:r>
        <w:rPr>
          <w:rFonts w:cs="Times New Roman"/>
          <w:szCs w:val="24"/>
        </w:rPr>
        <w:t xml:space="preserve"> </w:t>
      </w:r>
      <w:r w:rsidRPr="00240790">
        <w:rPr>
          <w:rFonts w:cs="Times New Roman"/>
          <w:szCs w:val="24"/>
        </w:rPr>
        <w:t xml:space="preserve">The Agency must clarify its expectations in this regard. </w:t>
      </w:r>
      <w:r>
        <w:rPr>
          <w:rFonts w:cs="Times New Roman"/>
          <w:szCs w:val="24"/>
        </w:rPr>
        <w:t xml:space="preserve"> </w:t>
      </w:r>
      <w:r w:rsidRPr="00240790">
        <w:rPr>
          <w:rFonts w:cs="Times New Roman"/>
          <w:szCs w:val="24"/>
        </w:rPr>
        <w:t>What does this mean in the context of agency certified packagers, qualified employers</w:t>
      </w:r>
      <w:r>
        <w:rPr>
          <w:rFonts w:cs="Times New Roman"/>
          <w:szCs w:val="24"/>
        </w:rPr>
        <w:t xml:space="preserve">, </w:t>
      </w:r>
      <w:r w:rsidRPr="00240790">
        <w:rPr>
          <w:rFonts w:cs="Times New Roman"/>
          <w:szCs w:val="24"/>
        </w:rPr>
        <w:t xml:space="preserve">or </w:t>
      </w:r>
      <w:r>
        <w:rPr>
          <w:rFonts w:cs="Times New Roman"/>
          <w:szCs w:val="24"/>
        </w:rPr>
        <w:t>A</w:t>
      </w:r>
      <w:r w:rsidRPr="00240790">
        <w:rPr>
          <w:rFonts w:cs="Times New Roman"/>
          <w:szCs w:val="24"/>
        </w:rPr>
        <w:t xml:space="preserve">gency approved intermediaries? </w:t>
      </w:r>
      <w:r>
        <w:rPr>
          <w:rFonts w:cs="Times New Roman"/>
          <w:szCs w:val="24"/>
        </w:rPr>
        <w:t xml:space="preserve"> Some intermediaries, for example, are also employers and HAC believes that the Agency should allow these dual roles to exist.  Packagers, employers and intermediaries should clearly identify to the borrower and Agency what role they undertake with a particular packaged loan application; this could occur in the monthly reports.</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sidRPr="00240790">
        <w:rPr>
          <w:rFonts w:cs="Times New Roman"/>
          <w:i/>
          <w:szCs w:val="24"/>
        </w:rPr>
        <w:t>Non-Agency Trainers</w:t>
      </w:r>
      <w:r w:rsidRPr="00240790">
        <w:rPr>
          <w:rFonts w:cs="Times New Roman"/>
          <w:szCs w:val="24"/>
        </w:rPr>
        <w:t xml:space="preserve"> – HAC strongly encourages the Agency to assume a direct oversight role in the management of curriculum development and revisions in addition to its direct participation in the trainings, and</w:t>
      </w:r>
      <w:r>
        <w:rPr>
          <w:rFonts w:cs="Times New Roman"/>
          <w:szCs w:val="24"/>
        </w:rPr>
        <w:t xml:space="preserve"> to</w:t>
      </w:r>
      <w:r w:rsidRPr="00240790">
        <w:rPr>
          <w:rFonts w:cs="Times New Roman"/>
          <w:szCs w:val="24"/>
        </w:rPr>
        <w:t xml:space="preserve"> include </w:t>
      </w:r>
      <w:r>
        <w:rPr>
          <w:rFonts w:cs="Times New Roman"/>
          <w:szCs w:val="24"/>
        </w:rPr>
        <w:t>information about the Agency’s role</w:t>
      </w:r>
      <w:r w:rsidRPr="00240790">
        <w:rPr>
          <w:rFonts w:cs="Times New Roman"/>
          <w:szCs w:val="24"/>
        </w:rPr>
        <w:t xml:space="preserve"> in the rule.  The Agency currently reviews and approves curriculum updates, </w:t>
      </w:r>
      <w:r>
        <w:rPr>
          <w:rFonts w:cs="Times New Roman"/>
          <w:szCs w:val="24"/>
        </w:rPr>
        <w:t>and</w:t>
      </w:r>
      <w:r w:rsidRPr="00240790">
        <w:rPr>
          <w:rFonts w:cs="Times New Roman"/>
          <w:szCs w:val="24"/>
        </w:rPr>
        <w:t xml:space="preserve"> the regulations should clearly state the Agency’s oversight in ensuring that the elements are clear and current.  Ongoing review of the curriculum with the non-Agency trainers and </w:t>
      </w:r>
      <w:r>
        <w:rPr>
          <w:rFonts w:cs="Times New Roman"/>
          <w:szCs w:val="24"/>
        </w:rPr>
        <w:t>Agency</w:t>
      </w:r>
      <w:r w:rsidRPr="00240790">
        <w:rPr>
          <w:rFonts w:cs="Times New Roman"/>
          <w:szCs w:val="24"/>
        </w:rPr>
        <w:t xml:space="preserve"> participation in each training will help ensure that all </w:t>
      </w:r>
      <w:r>
        <w:rPr>
          <w:rFonts w:cs="Times New Roman"/>
          <w:szCs w:val="24"/>
        </w:rPr>
        <w:t xml:space="preserve">information </w:t>
      </w:r>
      <w:r w:rsidRPr="00240790">
        <w:rPr>
          <w:rFonts w:cs="Times New Roman"/>
          <w:szCs w:val="24"/>
        </w:rPr>
        <w:t>the packagers, qualified employers</w:t>
      </w:r>
      <w:r>
        <w:rPr>
          <w:rFonts w:cs="Times New Roman"/>
          <w:szCs w:val="24"/>
        </w:rPr>
        <w:t>,</w:t>
      </w:r>
      <w:r w:rsidRPr="00240790">
        <w:rPr>
          <w:rFonts w:cs="Times New Roman"/>
          <w:szCs w:val="24"/>
        </w:rPr>
        <w:t xml:space="preserve"> and Agency-approved intermediaries receive </w:t>
      </w:r>
      <w:r>
        <w:rPr>
          <w:rFonts w:cs="Times New Roman"/>
          <w:szCs w:val="24"/>
        </w:rPr>
        <w:t>is</w:t>
      </w:r>
      <w:r w:rsidRPr="00240790">
        <w:rPr>
          <w:rFonts w:cs="Times New Roman"/>
          <w:szCs w:val="24"/>
        </w:rPr>
        <w:t xml:space="preserve"> consistent.  While the Agency will ensure under the proposed rule that non-Agency trainers are experienced and competent to deliver the training, it is </w:t>
      </w:r>
      <w:r>
        <w:rPr>
          <w:rFonts w:cs="Times New Roman"/>
          <w:szCs w:val="24"/>
        </w:rPr>
        <w:t xml:space="preserve">also </w:t>
      </w:r>
      <w:r w:rsidRPr="00240790">
        <w:rPr>
          <w:rFonts w:cs="Times New Roman"/>
          <w:szCs w:val="24"/>
        </w:rPr>
        <w:t xml:space="preserve">important </w:t>
      </w:r>
      <w:r>
        <w:rPr>
          <w:rFonts w:cs="Times New Roman"/>
          <w:szCs w:val="24"/>
        </w:rPr>
        <w:t>for the Agency to encourage</w:t>
      </w:r>
      <w:r w:rsidRPr="00240790">
        <w:rPr>
          <w:rFonts w:cs="Times New Roman"/>
          <w:szCs w:val="24"/>
        </w:rPr>
        <w:t xml:space="preserve"> all non-Agency trainers </w:t>
      </w:r>
      <w:r>
        <w:rPr>
          <w:rFonts w:cs="Times New Roman"/>
          <w:szCs w:val="24"/>
        </w:rPr>
        <w:t xml:space="preserve">to </w:t>
      </w:r>
      <w:r w:rsidRPr="00240790">
        <w:rPr>
          <w:rFonts w:cs="Times New Roman"/>
          <w:szCs w:val="24"/>
        </w:rPr>
        <w:t xml:space="preserve">collaborate and coordinate their efforts so all </w:t>
      </w:r>
      <w:r>
        <w:rPr>
          <w:rFonts w:cs="Times New Roman"/>
          <w:szCs w:val="24"/>
        </w:rPr>
        <w:t>parties</w:t>
      </w:r>
      <w:r w:rsidRPr="00240790">
        <w:rPr>
          <w:rFonts w:cs="Times New Roman"/>
          <w:szCs w:val="24"/>
        </w:rPr>
        <w:t xml:space="preserve"> are assured of high quality training events.</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cs="Times New Roman"/>
          <w:szCs w:val="24"/>
        </w:rPr>
      </w:pPr>
      <w:r>
        <w:rPr>
          <w:rFonts w:cs="Times New Roman"/>
          <w:szCs w:val="24"/>
        </w:rPr>
        <w:t xml:space="preserve">The success of the packaged loan process is ensured when Agency staff are committed to this effort at both the national level and in offices across the U.S.  HAC believes that all </w:t>
      </w:r>
      <w:bookmarkStart w:id="0" w:name="_GoBack"/>
      <w:bookmarkEnd w:id="0"/>
      <w:r>
        <w:rPr>
          <w:rFonts w:cs="Times New Roman"/>
          <w:szCs w:val="24"/>
        </w:rPr>
        <w:t>Agency staff will have a greater reliance on, and respect for, certification if the Agency clearly ‘owns’ and manages the designations. In the proposed rule t</w:t>
      </w:r>
      <w:r w:rsidRPr="00240790">
        <w:rPr>
          <w:rFonts w:cs="Times New Roman"/>
          <w:szCs w:val="24"/>
        </w:rPr>
        <w:t xml:space="preserve">he Agency seems to leave the maintenance of records of the certification process to the non-Agency trainers.  HAC strongly believes that the Agency must have direct oversight of the records indicating who has taken the course and passed the on-line exam.  This could be a shared function with the non-Agency trainers but it is important, since the packaging function and packager/employer/intermediary performance is under the Agency’s responsibility, that it also </w:t>
      </w:r>
      <w:r>
        <w:rPr>
          <w:rFonts w:cs="Times New Roman"/>
          <w:szCs w:val="24"/>
        </w:rPr>
        <w:t xml:space="preserve">oversees </w:t>
      </w:r>
      <w:r w:rsidRPr="00240790">
        <w:rPr>
          <w:rFonts w:cs="Times New Roman"/>
          <w:szCs w:val="24"/>
        </w:rPr>
        <w:t>these records.</w:t>
      </w:r>
    </w:p>
    <w:p w:rsidR="00D86CEA" w:rsidRDefault="00D86CEA" w:rsidP="000B6542">
      <w:pPr>
        <w:pStyle w:val="NoSpacing"/>
        <w:ind w:right="1224"/>
        <w:rPr>
          <w:rFonts w:cs="Times New Roman"/>
          <w:szCs w:val="24"/>
        </w:rPr>
      </w:pPr>
    </w:p>
    <w:p w:rsidR="000B6542" w:rsidRDefault="000B6542" w:rsidP="000B6542">
      <w:pPr>
        <w:pStyle w:val="NoSpacing"/>
        <w:ind w:right="1224"/>
        <w:rPr>
          <w:rFonts w:cs="Times New Roman"/>
          <w:szCs w:val="24"/>
        </w:rPr>
      </w:pPr>
    </w:p>
    <w:p w:rsidR="000B6542" w:rsidRDefault="000B6542" w:rsidP="000B6542">
      <w:pPr>
        <w:pStyle w:val="NoSpacing"/>
        <w:ind w:right="1224"/>
        <w:rPr>
          <w:rFonts w:cs="Times New Roman"/>
          <w:szCs w:val="24"/>
        </w:rPr>
      </w:pPr>
    </w:p>
    <w:p w:rsidR="000B6542" w:rsidRPr="00240790" w:rsidRDefault="000B6542" w:rsidP="000B6542">
      <w:pPr>
        <w:pStyle w:val="NoSpacing"/>
        <w:ind w:right="1224"/>
        <w:rPr>
          <w:rFonts w:cs="Times New Roman"/>
          <w:szCs w:val="24"/>
        </w:rPr>
      </w:pPr>
    </w:p>
    <w:p w:rsidR="000B6542" w:rsidRDefault="00D86CEA" w:rsidP="000B6542">
      <w:pPr>
        <w:pStyle w:val="NoSpacing"/>
        <w:ind w:right="1224" w:firstLine="720"/>
        <w:rPr>
          <w:rFonts w:cs="Times New Roman"/>
          <w:szCs w:val="24"/>
          <w:u w:val="single"/>
        </w:rPr>
      </w:pPr>
      <w:r w:rsidRPr="00240790">
        <w:rPr>
          <w:rFonts w:cs="Times New Roman"/>
          <w:szCs w:val="24"/>
          <w:u w:val="single"/>
        </w:rPr>
        <w:t>Packaging Fee Provisions</w:t>
      </w:r>
    </w:p>
    <w:p w:rsidR="000B6542" w:rsidRDefault="000B6542" w:rsidP="000B6542">
      <w:pPr>
        <w:pStyle w:val="NoSpacing"/>
        <w:ind w:right="1224"/>
        <w:rPr>
          <w:rFonts w:cs="Times New Roman"/>
          <w:szCs w:val="24"/>
        </w:rPr>
      </w:pPr>
    </w:p>
    <w:p w:rsidR="00D86CEA" w:rsidRPr="00240790" w:rsidRDefault="000B6542" w:rsidP="000B6542">
      <w:pPr>
        <w:pStyle w:val="NoSpacing"/>
        <w:ind w:right="1224"/>
        <w:rPr>
          <w:rFonts w:cs="Times New Roman"/>
          <w:szCs w:val="24"/>
        </w:rPr>
      </w:pPr>
      <w:r>
        <w:rPr>
          <w:rFonts w:cs="Times New Roman"/>
          <w:szCs w:val="24"/>
        </w:rPr>
        <w:t>T</w:t>
      </w:r>
      <w:r w:rsidR="00D86CEA" w:rsidRPr="00240790">
        <w:rPr>
          <w:rFonts w:cs="Times New Roman"/>
          <w:szCs w:val="24"/>
        </w:rPr>
        <w:t xml:space="preserve">he proposed rule defines the fee a packager/employer can charge a borrower.  </w:t>
      </w:r>
      <w:r w:rsidR="00D86CEA">
        <w:rPr>
          <w:rFonts w:cs="Times New Roman"/>
          <w:szCs w:val="24"/>
        </w:rPr>
        <w:t>It is not clear whether, i</w:t>
      </w:r>
      <w:r w:rsidR="00D86CEA" w:rsidRPr="00240790">
        <w:rPr>
          <w:rFonts w:cs="Times New Roman"/>
          <w:szCs w:val="24"/>
        </w:rPr>
        <w:t xml:space="preserve">f a packager/employer is unable to charge the maximum amount based on the loan </w:t>
      </w:r>
      <w:r w:rsidR="00D86CEA">
        <w:rPr>
          <w:rFonts w:cs="Times New Roman"/>
          <w:szCs w:val="24"/>
        </w:rPr>
        <w:t xml:space="preserve">size, it can </w:t>
      </w:r>
      <w:r w:rsidR="00D86CEA" w:rsidRPr="00240790">
        <w:rPr>
          <w:rFonts w:cs="Times New Roman"/>
          <w:szCs w:val="24"/>
        </w:rPr>
        <w:t xml:space="preserve">charge the balance </w:t>
      </w:r>
      <w:r w:rsidR="00D86CEA">
        <w:rPr>
          <w:rFonts w:cs="Times New Roman"/>
          <w:szCs w:val="24"/>
        </w:rPr>
        <w:t>to</w:t>
      </w:r>
      <w:r w:rsidR="00D86CEA" w:rsidRPr="00240790">
        <w:rPr>
          <w:rFonts w:cs="Times New Roman"/>
          <w:szCs w:val="24"/>
        </w:rPr>
        <w:t xml:space="preserve"> the borrower or seller</w:t>
      </w:r>
      <w:r w:rsidR="00D86CEA">
        <w:rPr>
          <w:rFonts w:cs="Times New Roman"/>
          <w:szCs w:val="24"/>
        </w:rPr>
        <w:t>.</w:t>
      </w:r>
      <w:r w:rsidR="00D86CEA" w:rsidRPr="00240790">
        <w:rPr>
          <w:rFonts w:cs="Times New Roman"/>
          <w:szCs w:val="24"/>
        </w:rPr>
        <w:t xml:space="preserve">  HAC believes that the proposed fee caps should be the maximum that can ever be charged</w:t>
      </w:r>
      <w:r w:rsidR="00D86CEA">
        <w:rPr>
          <w:rFonts w:cs="Times New Roman"/>
          <w:szCs w:val="24"/>
        </w:rPr>
        <w:t xml:space="preserve"> to the borrower, and the regulations should clearly state this</w:t>
      </w:r>
      <w:r w:rsidR="00D86CEA" w:rsidRPr="00240790">
        <w:rPr>
          <w:rFonts w:cs="Times New Roman"/>
          <w:szCs w:val="24"/>
        </w:rPr>
        <w:t xml:space="preserve">.  </w:t>
      </w:r>
      <w:r w:rsidR="00D86CEA">
        <w:rPr>
          <w:rFonts w:cs="Times New Roman"/>
          <w:szCs w:val="24"/>
        </w:rPr>
        <w:t>While i</w:t>
      </w:r>
      <w:r w:rsidR="00D86CEA" w:rsidRPr="00240790">
        <w:rPr>
          <w:rFonts w:cs="Times New Roman"/>
          <w:szCs w:val="24"/>
        </w:rPr>
        <w:t>t is important that borrowers, particularly very low-income families, pay no more than a reasonable fee</w:t>
      </w:r>
      <w:r w:rsidR="00D86CEA">
        <w:rPr>
          <w:rFonts w:cs="Times New Roman"/>
          <w:szCs w:val="24"/>
        </w:rPr>
        <w:t>, employers and intermediaries incur costs and should be fairly compensated</w:t>
      </w:r>
      <w:r w:rsidR="00D86CEA" w:rsidRPr="00240790">
        <w:rPr>
          <w:rFonts w:cs="Times New Roman"/>
          <w:szCs w:val="24"/>
        </w:rPr>
        <w:t xml:space="preserve">.  </w:t>
      </w:r>
      <w:r w:rsidR="00D86CEA">
        <w:rPr>
          <w:rFonts w:cs="Times New Roman"/>
          <w:szCs w:val="24"/>
        </w:rPr>
        <w:t>T</w:t>
      </w:r>
      <w:r w:rsidR="00D86CEA" w:rsidRPr="00240790">
        <w:rPr>
          <w:rFonts w:cs="Times New Roman"/>
          <w:szCs w:val="24"/>
        </w:rPr>
        <w:t xml:space="preserve">he proposed rule </w:t>
      </w:r>
      <w:r w:rsidR="00D86CEA">
        <w:rPr>
          <w:rFonts w:cs="Times New Roman"/>
          <w:szCs w:val="24"/>
        </w:rPr>
        <w:t xml:space="preserve">appears to </w:t>
      </w:r>
      <w:r w:rsidR="00D86CEA" w:rsidRPr="00240790">
        <w:rPr>
          <w:rFonts w:cs="Times New Roman"/>
          <w:szCs w:val="24"/>
        </w:rPr>
        <w:t>assume</w:t>
      </w:r>
      <w:r w:rsidR="00D86CEA">
        <w:rPr>
          <w:rFonts w:cs="Times New Roman"/>
          <w:szCs w:val="24"/>
        </w:rPr>
        <w:t xml:space="preserve"> </w:t>
      </w:r>
      <w:r w:rsidR="00D86CEA" w:rsidRPr="00240790">
        <w:rPr>
          <w:rFonts w:cs="Times New Roman"/>
          <w:szCs w:val="24"/>
        </w:rPr>
        <w:t xml:space="preserve">that </w:t>
      </w:r>
      <w:r w:rsidR="00D86CEA">
        <w:rPr>
          <w:rFonts w:cs="Times New Roman"/>
          <w:szCs w:val="24"/>
        </w:rPr>
        <w:t xml:space="preserve">packager costs </w:t>
      </w:r>
      <w:r w:rsidR="00D86CEA" w:rsidRPr="00240790">
        <w:rPr>
          <w:rFonts w:cs="Times New Roman"/>
          <w:szCs w:val="24"/>
        </w:rPr>
        <w:t>are incurred only for those loan application packages that actually close</w:t>
      </w:r>
      <w:r w:rsidR="00D86CEA">
        <w:rPr>
          <w:rFonts w:cs="Times New Roman"/>
          <w:szCs w:val="24"/>
        </w:rPr>
        <w:t xml:space="preserve">.  There is nothing that prohibits an employer and intermediary from covering their costs from other </w:t>
      </w:r>
      <w:r w:rsidR="00D86CEA" w:rsidRPr="00240790">
        <w:rPr>
          <w:rFonts w:cs="Times New Roman"/>
          <w:szCs w:val="24"/>
        </w:rPr>
        <w:t>sources to fund gaps in the packaging fees that cannot be covered by the borrower</w:t>
      </w:r>
      <w:r w:rsidR="00D86CEA">
        <w:rPr>
          <w:rFonts w:cs="Times New Roman"/>
          <w:szCs w:val="24"/>
        </w:rPr>
        <w:t xml:space="preserve"> and costs related to preparing applications that were not approved</w:t>
      </w:r>
      <w:r w:rsidR="00D86CEA" w:rsidRPr="00240790">
        <w:rPr>
          <w:rFonts w:cs="Times New Roman"/>
          <w:szCs w:val="24"/>
        </w:rPr>
        <w:t>.</w:t>
      </w:r>
      <w:r w:rsidR="00D86CEA">
        <w:rPr>
          <w:rFonts w:cs="Times New Roman"/>
          <w:szCs w:val="24"/>
        </w:rPr>
        <w:t xml:space="preserve">  </w:t>
      </w:r>
    </w:p>
    <w:p w:rsidR="00D86CEA" w:rsidRPr="00240790" w:rsidRDefault="00D86CEA" w:rsidP="000B6542">
      <w:pPr>
        <w:pStyle w:val="NoSpacing"/>
        <w:ind w:right="1224"/>
        <w:rPr>
          <w:rFonts w:cs="Times New Roman"/>
          <w:szCs w:val="24"/>
        </w:rPr>
      </w:pPr>
    </w:p>
    <w:p w:rsidR="00D86CEA" w:rsidRPr="00240790" w:rsidRDefault="00D86CEA" w:rsidP="000B6542">
      <w:pPr>
        <w:pStyle w:val="NoSpacing"/>
        <w:ind w:right="1224"/>
        <w:rPr>
          <w:rFonts w:eastAsia="Times New Roman" w:cs="Times New Roman"/>
          <w:szCs w:val="24"/>
        </w:rPr>
      </w:pPr>
      <w:r w:rsidRPr="00240790">
        <w:rPr>
          <w:rFonts w:cs="Times New Roman"/>
          <w:szCs w:val="24"/>
        </w:rPr>
        <w:t xml:space="preserve">HAC is pleased to have this opportunity to comment on </w:t>
      </w:r>
      <w:r>
        <w:rPr>
          <w:rFonts w:cs="Times New Roman"/>
          <w:szCs w:val="24"/>
        </w:rPr>
        <w:t>the proposed rule regarding the various actors, reporting, and packaging fee.</w:t>
      </w:r>
      <w:r w:rsidRPr="00240790">
        <w:rPr>
          <w:rFonts w:cs="Times New Roman"/>
          <w:szCs w:val="24"/>
        </w:rPr>
        <w:t xml:space="preserve">  </w:t>
      </w:r>
      <w:r>
        <w:rPr>
          <w:rFonts w:cs="Times New Roman"/>
          <w:szCs w:val="24"/>
        </w:rPr>
        <w:t>HAC</w:t>
      </w:r>
      <w:r w:rsidRPr="00240790">
        <w:rPr>
          <w:rFonts w:cs="Times New Roman"/>
          <w:szCs w:val="24"/>
        </w:rPr>
        <w:t xml:space="preserve"> hope</w:t>
      </w:r>
      <w:r>
        <w:rPr>
          <w:rFonts w:cs="Times New Roman"/>
          <w:szCs w:val="24"/>
        </w:rPr>
        <w:t>s</w:t>
      </w:r>
      <w:r w:rsidRPr="00240790">
        <w:rPr>
          <w:rFonts w:cs="Times New Roman"/>
          <w:szCs w:val="24"/>
        </w:rPr>
        <w:t xml:space="preserve"> these comments are useful in addressing and strengthening the </w:t>
      </w:r>
      <w:r>
        <w:rPr>
          <w:rFonts w:cs="Times New Roman"/>
          <w:szCs w:val="24"/>
        </w:rPr>
        <w:t>final rule</w:t>
      </w:r>
      <w:r w:rsidRPr="00240790">
        <w:rPr>
          <w:rFonts w:cs="Times New Roman"/>
          <w:szCs w:val="24"/>
        </w:rPr>
        <w:t xml:space="preserve"> so that </w:t>
      </w:r>
      <w:r>
        <w:rPr>
          <w:rFonts w:cs="Times New Roman"/>
          <w:szCs w:val="24"/>
        </w:rPr>
        <w:t xml:space="preserve">certified packagers, qualified employers and Agency-approved intermediaries are well equipped to assist potential loan borrowers, and that the Agency continues to see nonprofit organizations as reliable, efficient, and effective partners in furthering its mission.  </w:t>
      </w:r>
      <w:r w:rsidRPr="00240790">
        <w:rPr>
          <w:rFonts w:eastAsia="Times New Roman" w:cs="Times New Roman"/>
          <w:szCs w:val="24"/>
        </w:rPr>
        <w:t>Please contact me if any additional information is needed.</w:t>
      </w:r>
    </w:p>
    <w:p w:rsidR="00D86CEA" w:rsidRPr="00240790" w:rsidRDefault="00D86CEA" w:rsidP="00D86CEA">
      <w:pPr>
        <w:pStyle w:val="NoSpacing"/>
        <w:rPr>
          <w:rFonts w:eastAsia="Times New Roman" w:cs="Times New Roman"/>
          <w:szCs w:val="24"/>
        </w:rPr>
      </w:pPr>
    </w:p>
    <w:p w:rsidR="00D86CEA" w:rsidRPr="00240790" w:rsidRDefault="00D86CEA" w:rsidP="00D86CEA">
      <w:pPr>
        <w:pStyle w:val="NoSpacing"/>
        <w:rPr>
          <w:rFonts w:eastAsia="Times New Roman" w:cs="Times New Roman"/>
          <w:szCs w:val="24"/>
        </w:rPr>
      </w:pPr>
      <w:r w:rsidRPr="00240790">
        <w:rPr>
          <w:rFonts w:eastAsia="Times New Roman" w:cs="Times New Roman"/>
          <w:szCs w:val="24"/>
        </w:rPr>
        <w:t>Sincerely,</w:t>
      </w:r>
    </w:p>
    <w:p w:rsidR="00D86CEA" w:rsidRPr="00240790" w:rsidRDefault="00D86CEA" w:rsidP="00D86CEA">
      <w:pPr>
        <w:pStyle w:val="NoSpacing"/>
        <w:rPr>
          <w:rFonts w:eastAsia="Times New Roman" w:cs="Times New Roman"/>
          <w:szCs w:val="24"/>
        </w:rPr>
      </w:pPr>
    </w:p>
    <w:p w:rsidR="00D86CEA" w:rsidRPr="00240790" w:rsidRDefault="00D86CEA" w:rsidP="00D86CEA">
      <w:pPr>
        <w:pStyle w:val="NoSpacing"/>
        <w:rPr>
          <w:rFonts w:eastAsia="Times New Roman" w:cs="Times New Roman"/>
          <w:szCs w:val="24"/>
        </w:rPr>
      </w:pPr>
    </w:p>
    <w:p w:rsidR="00D86CEA" w:rsidRPr="00240790" w:rsidRDefault="00D86CEA" w:rsidP="00D86CEA">
      <w:pPr>
        <w:pStyle w:val="NoSpacing"/>
        <w:rPr>
          <w:rFonts w:eastAsia="Times New Roman" w:cs="Times New Roman"/>
          <w:szCs w:val="24"/>
        </w:rPr>
      </w:pPr>
      <w:r w:rsidRPr="00240790">
        <w:rPr>
          <w:rFonts w:eastAsia="Times New Roman" w:cs="Times New Roman"/>
          <w:szCs w:val="24"/>
        </w:rPr>
        <w:t>Moises Loza</w:t>
      </w:r>
    </w:p>
    <w:p w:rsidR="00D86CEA" w:rsidRPr="00240790" w:rsidRDefault="00D86CEA" w:rsidP="00D86CEA">
      <w:pPr>
        <w:pStyle w:val="NoSpacing"/>
        <w:rPr>
          <w:rFonts w:eastAsia="Times New Roman" w:cs="Times New Roman"/>
          <w:szCs w:val="24"/>
        </w:rPr>
      </w:pPr>
      <w:r w:rsidRPr="00240790">
        <w:rPr>
          <w:rFonts w:eastAsia="Times New Roman" w:cs="Times New Roman"/>
          <w:szCs w:val="24"/>
        </w:rPr>
        <w:t>Executive Director</w:t>
      </w:r>
    </w:p>
    <w:p w:rsidR="00D86CEA" w:rsidRPr="00240790" w:rsidRDefault="00D86CEA" w:rsidP="00D86CEA">
      <w:pPr>
        <w:pStyle w:val="NoSpacing"/>
        <w:rPr>
          <w:rFonts w:cs="Times New Roman"/>
          <w:szCs w:val="24"/>
        </w:rPr>
      </w:pPr>
    </w:p>
    <w:p w:rsidR="00D86CEA" w:rsidRPr="00240790" w:rsidRDefault="00D86CEA" w:rsidP="00D86CEA">
      <w:pPr>
        <w:pStyle w:val="NoSpacing"/>
        <w:rPr>
          <w:rFonts w:cs="Times New Roman"/>
          <w:szCs w:val="24"/>
        </w:rPr>
      </w:pPr>
    </w:p>
    <w:p w:rsidR="00F83A28" w:rsidRDefault="00F83A28" w:rsidP="00F83A28">
      <w:pPr>
        <w:widowControl w:val="0"/>
        <w:jc w:val="both"/>
        <w:rPr>
          <w:rFonts w:ascii="Cambria" w:hAnsi="Cambria"/>
          <w:sz w:val="22"/>
          <w:szCs w:val="22"/>
        </w:rPr>
      </w:pPr>
      <w:r w:rsidRPr="00723416">
        <w:rPr>
          <w:rFonts w:ascii="Cambria" w:hAnsi="Cambria"/>
          <w:sz w:val="22"/>
          <w:szCs w:val="22"/>
        </w:rPr>
        <w:tab/>
      </w:r>
      <w:r w:rsidRPr="00723416">
        <w:rPr>
          <w:rFonts w:ascii="Cambria" w:hAnsi="Cambria"/>
          <w:sz w:val="22"/>
          <w:szCs w:val="22"/>
        </w:rPr>
        <w:tab/>
      </w:r>
      <w:r w:rsidRPr="00723416">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E05931" w:rsidRDefault="00E05931">
      <w:pPr>
        <w:pStyle w:val="BodyText"/>
        <w:spacing w:after="120"/>
        <w:ind w:left="-540" w:right="540"/>
        <w:rPr>
          <w:sz w:val="21"/>
        </w:rPr>
      </w:pPr>
    </w:p>
    <w:p w:rsidR="00E05931" w:rsidRDefault="00E05931">
      <w:pPr>
        <w:pStyle w:val="BodyText"/>
        <w:spacing w:after="120"/>
        <w:ind w:left="-540" w:right="540"/>
        <w:rPr>
          <w:sz w:val="21"/>
        </w:rPr>
      </w:pPr>
    </w:p>
    <w:p w:rsidR="00E05931" w:rsidRDefault="00E05931">
      <w:pPr>
        <w:pStyle w:val="Header"/>
        <w:tabs>
          <w:tab w:val="clear" w:pos="4320"/>
          <w:tab w:val="clear" w:pos="8640"/>
        </w:tabs>
      </w:pPr>
    </w:p>
    <w:sectPr w:rsidR="00E05931" w:rsidSect="000B6542">
      <w:headerReference w:type="default" r:id="rId8"/>
      <w:footerReference w:type="default" r:id="rId9"/>
      <w:headerReference w:type="first" r:id="rId10"/>
      <w:footerReference w:type="first" r:id="rId11"/>
      <w:pgSz w:w="12240" w:h="15840"/>
      <w:pgMar w:top="1267" w:right="576" w:bottom="2970" w:left="180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F7" w:rsidRDefault="00690DF7">
      <w:r>
        <w:separator/>
      </w:r>
    </w:p>
  </w:endnote>
  <w:endnote w:type="continuationSeparator" w:id="0">
    <w:p w:rsidR="00690DF7" w:rsidRDefault="006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harter BT">
    <w:altName w:val="Cambria Math"/>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80031"/>
      <w:docPartObj>
        <w:docPartGallery w:val="Page Numbers (Bottom of Page)"/>
        <w:docPartUnique/>
      </w:docPartObj>
    </w:sdtPr>
    <w:sdtEndPr>
      <w:rPr>
        <w:noProof/>
      </w:rPr>
    </w:sdtEndPr>
    <w:sdtContent>
      <w:p w:rsidR="0085236C" w:rsidRDefault="00852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236C" w:rsidRDefault="00852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72" w:type="dxa"/>
      <w:tblLook w:val="0000" w:firstRow="0" w:lastRow="0" w:firstColumn="0" w:lastColumn="0" w:noHBand="0" w:noVBand="0"/>
    </w:tblPr>
    <w:tblGrid>
      <w:gridCol w:w="2765"/>
      <w:gridCol w:w="2139"/>
      <w:gridCol w:w="2014"/>
      <w:gridCol w:w="2112"/>
      <w:gridCol w:w="2022"/>
    </w:tblGrid>
    <w:tr w:rsidR="000B6542" w:rsidTr="00163DE2">
      <w:tc>
        <w:tcPr>
          <w:tcW w:w="2796" w:type="dxa"/>
        </w:tcPr>
        <w:p w:rsidR="000B6542" w:rsidRPr="00164CCD" w:rsidRDefault="000B6542" w:rsidP="00163DE2">
          <w:pPr>
            <w:ind w:left="-108"/>
            <w:rPr>
              <w:rFonts w:ascii="Arial" w:hAnsi="Arial" w:cs="Arial"/>
              <w:b/>
              <w:bCs/>
              <w:sz w:val="20"/>
              <w:szCs w:val="20"/>
            </w:rPr>
          </w:pPr>
          <w:r w:rsidRPr="00164CCD">
            <w:rPr>
              <w:rFonts w:ascii="Arial" w:hAnsi="Arial" w:cs="Arial"/>
              <w:b/>
              <w:bCs/>
              <w:sz w:val="20"/>
              <w:szCs w:val="20"/>
            </w:rPr>
            <w:t>Building</w:t>
          </w:r>
        </w:p>
        <w:p w:rsidR="000B6542" w:rsidRPr="00164CCD" w:rsidRDefault="000B6542" w:rsidP="00163DE2">
          <w:pPr>
            <w:ind w:left="-108"/>
            <w:rPr>
              <w:rFonts w:ascii="Arial" w:hAnsi="Arial" w:cs="Arial"/>
              <w:b/>
              <w:bCs/>
              <w:sz w:val="20"/>
              <w:szCs w:val="20"/>
            </w:rPr>
          </w:pPr>
          <w:r w:rsidRPr="00164CCD">
            <w:rPr>
              <w:rFonts w:ascii="Arial" w:hAnsi="Arial" w:cs="Arial"/>
              <w:b/>
              <w:bCs/>
              <w:sz w:val="20"/>
              <w:szCs w:val="20"/>
            </w:rPr>
            <w:t>Rural</w:t>
          </w:r>
        </w:p>
        <w:p w:rsidR="000B6542" w:rsidRPr="00164CCD" w:rsidRDefault="000B6542" w:rsidP="00163DE2">
          <w:pPr>
            <w:pStyle w:val="Footer"/>
            <w:ind w:left="-108"/>
            <w:rPr>
              <w:rFonts w:ascii="Arial" w:hAnsi="Arial" w:cs="Arial"/>
              <w:b/>
              <w:bCs/>
              <w:sz w:val="20"/>
              <w:szCs w:val="20"/>
            </w:rPr>
          </w:pPr>
          <w:r w:rsidRPr="00164CCD">
            <w:rPr>
              <w:rFonts w:ascii="Arial" w:hAnsi="Arial" w:cs="Arial"/>
              <w:b/>
              <w:bCs/>
              <w:sz w:val="20"/>
              <w:szCs w:val="20"/>
            </w:rPr>
            <w:t>Communities</w:t>
          </w:r>
        </w:p>
        <w:p w:rsidR="000B6542" w:rsidRDefault="000B6542" w:rsidP="00163DE2">
          <w:pPr>
            <w:pStyle w:val="Footer"/>
            <w:ind w:left="-108"/>
            <w:rPr>
              <w:rFonts w:ascii="Arial" w:hAnsi="Arial" w:cs="Arial"/>
              <w:sz w:val="16"/>
              <w:szCs w:val="16"/>
            </w:rPr>
          </w:pPr>
        </w:p>
      </w:tc>
      <w:tc>
        <w:tcPr>
          <w:tcW w:w="2141" w:type="dxa"/>
        </w:tcPr>
        <w:p w:rsidR="000B6542" w:rsidRDefault="000B6542" w:rsidP="00163DE2">
          <w:pPr>
            <w:rPr>
              <w:rFonts w:ascii="Arial" w:hAnsi="Arial" w:cs="Arial"/>
              <w:sz w:val="16"/>
              <w:szCs w:val="16"/>
            </w:rPr>
          </w:pPr>
          <w:r>
            <w:rPr>
              <w:rFonts w:ascii="Arial" w:hAnsi="Arial" w:cs="Arial"/>
              <w:b/>
              <w:bCs/>
              <w:sz w:val="16"/>
              <w:szCs w:val="16"/>
            </w:rPr>
            <w:t>Southeast Office</w:t>
          </w:r>
        </w:p>
        <w:p w:rsidR="000B6542" w:rsidRDefault="000B6542" w:rsidP="00163DE2">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600 W Peachtree St., N.W.</w:t>
              </w:r>
            </w:smartTag>
          </w:smartTag>
        </w:p>
        <w:p w:rsidR="000B6542" w:rsidRDefault="000B6542" w:rsidP="00163DE2">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1500</w:t>
            </w:r>
          </w:smartTag>
        </w:p>
        <w:p w:rsidR="000B6542" w:rsidRDefault="000B6542" w:rsidP="00163DE2">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r>
              <w:rPr>
                <w:rFonts w:ascii="Arial" w:hAnsi="Arial" w:cs="Arial"/>
                <w:sz w:val="16"/>
                <w:szCs w:val="16"/>
              </w:rPr>
              <w:t xml:space="preserve">, </w:t>
            </w:r>
            <w:smartTag w:uri="urn:schemas-microsoft-com:office:smarttags" w:element="State">
              <w:r>
                <w:rPr>
                  <w:rFonts w:ascii="Arial" w:hAnsi="Arial" w:cs="Arial"/>
                  <w:sz w:val="16"/>
                  <w:szCs w:val="16"/>
                </w:rPr>
                <w:t>GA</w:t>
              </w:r>
            </w:smartTag>
            <w:r>
              <w:rPr>
                <w:rFonts w:ascii="Arial" w:hAnsi="Arial" w:cs="Arial"/>
                <w:sz w:val="16"/>
                <w:szCs w:val="16"/>
              </w:rPr>
              <w:t xml:space="preserve"> </w:t>
            </w:r>
            <w:smartTag w:uri="urn:schemas-microsoft-com:office:smarttags" w:element="PostalCode">
              <w:r>
                <w:rPr>
                  <w:rFonts w:ascii="Arial" w:hAnsi="Arial" w:cs="Arial"/>
                  <w:sz w:val="16"/>
                  <w:szCs w:val="16"/>
                </w:rPr>
                <w:t>30308</w:t>
              </w:r>
            </w:smartTag>
          </w:smartTag>
        </w:p>
        <w:p w:rsidR="000B6542" w:rsidRDefault="000B6542" w:rsidP="00163DE2">
          <w:pPr>
            <w:rPr>
              <w:rFonts w:ascii="Arial" w:hAnsi="Arial" w:cs="Arial"/>
              <w:sz w:val="16"/>
              <w:szCs w:val="16"/>
            </w:rPr>
          </w:pPr>
          <w:r>
            <w:rPr>
              <w:rFonts w:ascii="Arial" w:hAnsi="Arial" w:cs="Arial"/>
              <w:sz w:val="16"/>
              <w:szCs w:val="16"/>
            </w:rPr>
            <w:t>Tel.: 404-892-4824</w:t>
          </w:r>
        </w:p>
        <w:p w:rsidR="000B6542" w:rsidRDefault="000B6542" w:rsidP="00163DE2">
          <w:pPr>
            <w:rPr>
              <w:rFonts w:ascii="Arial" w:hAnsi="Arial" w:cs="Arial"/>
              <w:sz w:val="16"/>
              <w:szCs w:val="16"/>
            </w:rPr>
          </w:pPr>
          <w:r>
            <w:rPr>
              <w:rFonts w:ascii="Arial" w:hAnsi="Arial" w:cs="Arial"/>
              <w:sz w:val="16"/>
              <w:szCs w:val="16"/>
            </w:rPr>
            <w:t>Fax: 404-892-1204</w:t>
          </w:r>
        </w:p>
        <w:p w:rsidR="000B6542" w:rsidRDefault="000B6542" w:rsidP="00163DE2">
          <w:pPr>
            <w:pStyle w:val="Footer"/>
            <w:rPr>
              <w:rFonts w:ascii="Arial" w:hAnsi="Arial" w:cs="Arial"/>
              <w:sz w:val="16"/>
              <w:szCs w:val="16"/>
            </w:rPr>
          </w:pPr>
          <w:r>
            <w:rPr>
              <w:rFonts w:ascii="Arial" w:hAnsi="Arial" w:cs="Arial"/>
              <w:sz w:val="16"/>
              <w:szCs w:val="16"/>
            </w:rPr>
            <w:t>southeast@ruralhome.org</w:t>
          </w:r>
        </w:p>
      </w:tc>
      <w:tc>
        <w:tcPr>
          <w:tcW w:w="2015" w:type="dxa"/>
        </w:tcPr>
        <w:p w:rsidR="000B6542" w:rsidRDefault="000B6542" w:rsidP="00163DE2">
          <w:pPr>
            <w:rPr>
              <w:rFonts w:ascii="Arial" w:hAnsi="Arial" w:cs="Arial"/>
              <w:sz w:val="16"/>
              <w:szCs w:val="16"/>
            </w:rPr>
          </w:pPr>
          <w:smartTag w:uri="urn:schemas-microsoft-com:office:smarttags" w:element="place">
            <w:r>
              <w:rPr>
                <w:rFonts w:ascii="Arial" w:hAnsi="Arial" w:cs="Arial"/>
                <w:b/>
                <w:bCs/>
                <w:sz w:val="16"/>
                <w:szCs w:val="16"/>
              </w:rPr>
              <w:t>Midwest</w:t>
            </w:r>
          </w:smartTag>
          <w:r>
            <w:rPr>
              <w:rFonts w:ascii="Arial" w:hAnsi="Arial" w:cs="Arial"/>
              <w:b/>
              <w:bCs/>
              <w:sz w:val="16"/>
              <w:szCs w:val="16"/>
            </w:rPr>
            <w:t xml:space="preserve"> Office</w:t>
          </w:r>
        </w:p>
        <w:p w:rsidR="000B6542" w:rsidRDefault="000B6542" w:rsidP="00163DE2">
          <w:pPr>
            <w:rPr>
              <w:rFonts w:ascii="Arial" w:hAnsi="Arial" w:cs="Arial"/>
              <w:sz w:val="16"/>
              <w:szCs w:val="16"/>
            </w:rPr>
          </w:pPr>
          <w:r>
            <w:rPr>
              <w:rFonts w:ascii="Arial" w:hAnsi="Arial" w:cs="Arial"/>
              <w:sz w:val="16"/>
              <w:szCs w:val="16"/>
            </w:rPr>
            <w:t>10100 Ambassador Dr.</w:t>
          </w:r>
        </w:p>
        <w:p w:rsidR="000B6542" w:rsidRDefault="000B6542" w:rsidP="00163DE2">
          <w:pPr>
            <w:rPr>
              <w:rFonts w:ascii="Arial" w:hAnsi="Arial" w:cs="Arial"/>
              <w:sz w:val="16"/>
              <w:szCs w:val="16"/>
            </w:rPr>
          </w:pPr>
          <w:smartTag w:uri="urn:schemas-microsoft-com:office:smarttags" w:element="Street">
            <w:r>
              <w:rPr>
                <w:rFonts w:ascii="Arial" w:hAnsi="Arial" w:cs="Arial"/>
                <w:sz w:val="16"/>
                <w:szCs w:val="16"/>
              </w:rPr>
              <w:t>Suite</w:t>
            </w:r>
          </w:smartTag>
          <w:r>
            <w:rPr>
              <w:rFonts w:ascii="Arial" w:hAnsi="Arial" w:cs="Arial"/>
              <w:sz w:val="16"/>
              <w:szCs w:val="16"/>
            </w:rPr>
            <w:t xml:space="preserve"> 310</w:t>
          </w:r>
        </w:p>
        <w:p w:rsidR="000B6542" w:rsidRDefault="000B6542" w:rsidP="00163DE2">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Kansas City</w:t>
              </w:r>
            </w:smartTag>
            <w:r>
              <w:rPr>
                <w:rFonts w:ascii="Arial" w:hAnsi="Arial" w:cs="Arial"/>
                <w:sz w:val="16"/>
                <w:szCs w:val="16"/>
              </w:rPr>
              <w:t xml:space="preserve">, </w:t>
            </w:r>
            <w:smartTag w:uri="urn:schemas-microsoft-com:office:smarttags" w:element="State">
              <w:r>
                <w:rPr>
                  <w:rFonts w:ascii="Arial" w:hAnsi="Arial" w:cs="Arial"/>
                  <w:sz w:val="16"/>
                  <w:szCs w:val="16"/>
                </w:rPr>
                <w:t>MO</w:t>
              </w:r>
            </w:smartTag>
            <w:r>
              <w:rPr>
                <w:rFonts w:ascii="Arial" w:hAnsi="Arial" w:cs="Arial"/>
                <w:sz w:val="16"/>
                <w:szCs w:val="16"/>
              </w:rPr>
              <w:t xml:space="preserve"> </w:t>
            </w:r>
            <w:smartTag w:uri="urn:schemas-microsoft-com:office:smarttags" w:element="PostalCode">
              <w:r>
                <w:rPr>
                  <w:rFonts w:ascii="Arial" w:hAnsi="Arial" w:cs="Arial"/>
                  <w:sz w:val="16"/>
                  <w:szCs w:val="16"/>
                </w:rPr>
                <w:t>64153</w:t>
              </w:r>
            </w:smartTag>
          </w:smartTag>
        </w:p>
        <w:p w:rsidR="000B6542" w:rsidRDefault="000B6542" w:rsidP="00163DE2">
          <w:pPr>
            <w:rPr>
              <w:rFonts w:ascii="Arial" w:hAnsi="Arial" w:cs="Arial"/>
              <w:sz w:val="16"/>
              <w:szCs w:val="16"/>
            </w:rPr>
          </w:pPr>
          <w:r>
            <w:rPr>
              <w:rFonts w:ascii="Arial" w:hAnsi="Arial" w:cs="Arial"/>
              <w:sz w:val="16"/>
              <w:szCs w:val="16"/>
            </w:rPr>
            <w:t>Tel.: 816-880-0400</w:t>
          </w:r>
        </w:p>
        <w:p w:rsidR="000B6542" w:rsidRDefault="000B6542" w:rsidP="00163DE2">
          <w:pPr>
            <w:rPr>
              <w:rFonts w:ascii="Arial" w:hAnsi="Arial" w:cs="Arial"/>
              <w:sz w:val="16"/>
              <w:szCs w:val="16"/>
            </w:rPr>
          </w:pPr>
          <w:r>
            <w:rPr>
              <w:rFonts w:ascii="Arial" w:hAnsi="Arial" w:cs="Arial"/>
              <w:sz w:val="16"/>
              <w:szCs w:val="16"/>
            </w:rPr>
            <w:t>Fax: 816-880-0500</w:t>
          </w:r>
        </w:p>
        <w:p w:rsidR="000B6542" w:rsidRDefault="000B6542" w:rsidP="00163DE2">
          <w:pPr>
            <w:pStyle w:val="Footer"/>
            <w:rPr>
              <w:rFonts w:ascii="Arial" w:hAnsi="Arial" w:cs="Arial"/>
              <w:sz w:val="16"/>
              <w:szCs w:val="16"/>
            </w:rPr>
          </w:pPr>
          <w:r>
            <w:rPr>
              <w:rFonts w:ascii="Arial" w:hAnsi="Arial" w:cs="Arial"/>
              <w:sz w:val="16"/>
              <w:szCs w:val="16"/>
            </w:rPr>
            <w:t>midwest@ruralhome.org</w:t>
          </w:r>
        </w:p>
      </w:tc>
      <w:tc>
        <w:tcPr>
          <w:tcW w:w="2112" w:type="dxa"/>
        </w:tcPr>
        <w:p w:rsidR="000B6542" w:rsidRDefault="000B6542" w:rsidP="00163DE2">
          <w:pPr>
            <w:rPr>
              <w:rFonts w:ascii="Arial" w:hAnsi="Arial" w:cs="Arial"/>
              <w:sz w:val="16"/>
              <w:szCs w:val="16"/>
            </w:rPr>
          </w:pPr>
          <w:r>
            <w:rPr>
              <w:rFonts w:ascii="Arial" w:hAnsi="Arial" w:cs="Arial"/>
              <w:b/>
              <w:bCs/>
              <w:sz w:val="16"/>
              <w:szCs w:val="16"/>
            </w:rPr>
            <w:t>Southwest Office</w:t>
          </w:r>
        </w:p>
        <w:p w:rsidR="000B6542" w:rsidRDefault="000B6542" w:rsidP="00163DE2">
          <w:pPr>
            <w:rPr>
              <w:rFonts w:ascii="Arial" w:hAnsi="Arial" w:cs="Arial"/>
              <w:sz w:val="16"/>
              <w:szCs w:val="16"/>
            </w:rPr>
          </w:pPr>
          <w:r>
            <w:rPr>
              <w:rFonts w:ascii="Arial" w:hAnsi="Arial" w:cs="Arial"/>
              <w:sz w:val="16"/>
              <w:szCs w:val="16"/>
            </w:rPr>
            <w:t>7510 Montgomery, N.E.</w:t>
          </w:r>
        </w:p>
        <w:p w:rsidR="000B6542" w:rsidRDefault="000B6542" w:rsidP="00163DE2">
          <w:pPr>
            <w:rPr>
              <w:rFonts w:ascii="Arial" w:hAnsi="Arial" w:cs="Arial"/>
              <w:sz w:val="16"/>
              <w:szCs w:val="16"/>
            </w:rPr>
          </w:pPr>
          <w:r>
            <w:rPr>
              <w:rFonts w:ascii="Arial" w:hAnsi="Arial" w:cs="Arial"/>
              <w:sz w:val="16"/>
              <w:szCs w:val="16"/>
            </w:rPr>
            <w:t>Suite 205</w:t>
          </w:r>
        </w:p>
        <w:p w:rsidR="000B6542" w:rsidRDefault="000B6542" w:rsidP="00163DE2">
          <w:pPr>
            <w:rPr>
              <w:rFonts w:ascii="Arial" w:hAnsi="Arial" w:cs="Arial"/>
              <w:sz w:val="16"/>
              <w:szCs w:val="16"/>
            </w:rPr>
          </w:pPr>
          <w:r>
            <w:rPr>
              <w:rFonts w:ascii="Arial" w:hAnsi="Arial" w:cs="Arial"/>
              <w:sz w:val="16"/>
              <w:szCs w:val="16"/>
            </w:rPr>
            <w:t>Albuquerque, NM 87109</w:t>
          </w:r>
        </w:p>
        <w:p w:rsidR="000B6542" w:rsidRDefault="000B6542" w:rsidP="00163DE2">
          <w:pPr>
            <w:rPr>
              <w:rFonts w:ascii="Arial" w:hAnsi="Arial" w:cs="Arial"/>
              <w:sz w:val="16"/>
              <w:szCs w:val="16"/>
            </w:rPr>
          </w:pPr>
          <w:r>
            <w:rPr>
              <w:rFonts w:ascii="Arial" w:hAnsi="Arial" w:cs="Arial"/>
              <w:sz w:val="16"/>
              <w:szCs w:val="16"/>
            </w:rPr>
            <w:t>Tel.: 505-883-1003</w:t>
          </w:r>
        </w:p>
        <w:p w:rsidR="000B6542" w:rsidRDefault="000B6542" w:rsidP="00163DE2">
          <w:pPr>
            <w:rPr>
              <w:rFonts w:ascii="Arial" w:hAnsi="Arial" w:cs="Arial"/>
              <w:sz w:val="16"/>
              <w:szCs w:val="16"/>
            </w:rPr>
          </w:pPr>
          <w:r>
            <w:rPr>
              <w:rFonts w:ascii="Arial" w:hAnsi="Arial" w:cs="Arial"/>
              <w:sz w:val="16"/>
              <w:szCs w:val="16"/>
            </w:rPr>
            <w:t>Fax: 505-883-1005</w:t>
          </w:r>
        </w:p>
        <w:p w:rsidR="000B6542" w:rsidRDefault="000B6542" w:rsidP="00163DE2">
          <w:pPr>
            <w:pStyle w:val="Footer"/>
            <w:rPr>
              <w:rFonts w:ascii="Arial" w:hAnsi="Arial" w:cs="Arial"/>
              <w:sz w:val="16"/>
              <w:szCs w:val="16"/>
            </w:rPr>
          </w:pPr>
          <w:r>
            <w:rPr>
              <w:rFonts w:ascii="Arial" w:hAnsi="Arial" w:cs="Arial"/>
              <w:sz w:val="16"/>
              <w:szCs w:val="16"/>
            </w:rPr>
            <w:t>southwest@ruralhome.org</w:t>
          </w:r>
        </w:p>
      </w:tc>
      <w:tc>
        <w:tcPr>
          <w:tcW w:w="2024" w:type="dxa"/>
        </w:tcPr>
        <w:p w:rsidR="000B6542" w:rsidRDefault="000B6542" w:rsidP="00163DE2">
          <w:pPr>
            <w:rPr>
              <w:rFonts w:ascii="Arial" w:hAnsi="Arial" w:cs="Arial"/>
              <w:sz w:val="16"/>
              <w:szCs w:val="16"/>
            </w:rPr>
          </w:pPr>
          <w:r>
            <w:rPr>
              <w:rFonts w:ascii="Arial" w:hAnsi="Arial" w:cs="Arial"/>
              <w:b/>
              <w:bCs/>
              <w:sz w:val="16"/>
              <w:szCs w:val="16"/>
            </w:rPr>
            <w:t>Western Office</w:t>
          </w:r>
        </w:p>
        <w:p w:rsidR="000B6542" w:rsidRDefault="000B6542" w:rsidP="00163DE2">
          <w:pPr>
            <w:pStyle w:val="Footer"/>
            <w:rPr>
              <w:rFonts w:ascii="Arial" w:hAnsi="Arial" w:cs="Arial"/>
              <w:sz w:val="16"/>
              <w:szCs w:val="16"/>
            </w:rPr>
          </w:pPr>
          <w:r>
            <w:rPr>
              <w:rFonts w:ascii="Arial" w:hAnsi="Arial" w:cs="Arial"/>
              <w:sz w:val="16"/>
              <w:szCs w:val="16"/>
            </w:rPr>
            <w:t>717 K Street</w:t>
          </w:r>
        </w:p>
        <w:p w:rsidR="000B6542" w:rsidRDefault="000B6542" w:rsidP="00163DE2">
          <w:pPr>
            <w:pStyle w:val="Footer"/>
            <w:rPr>
              <w:rFonts w:ascii="Arial" w:hAnsi="Arial" w:cs="Arial"/>
              <w:sz w:val="16"/>
              <w:szCs w:val="16"/>
            </w:rPr>
          </w:pPr>
          <w:r>
            <w:rPr>
              <w:rFonts w:ascii="Arial" w:hAnsi="Arial" w:cs="Arial"/>
              <w:sz w:val="16"/>
              <w:szCs w:val="16"/>
            </w:rPr>
            <w:t>Suite 404</w:t>
          </w:r>
        </w:p>
        <w:p w:rsidR="000B6542" w:rsidRDefault="000B6542" w:rsidP="00163DE2">
          <w:pPr>
            <w:pStyle w:val="Footer"/>
            <w:rPr>
              <w:rFonts w:ascii="Arial" w:hAnsi="Arial" w:cs="Arial"/>
              <w:sz w:val="16"/>
              <w:szCs w:val="16"/>
            </w:rPr>
          </w:pPr>
          <w:r>
            <w:rPr>
              <w:rFonts w:ascii="Arial" w:hAnsi="Arial" w:cs="Arial"/>
              <w:sz w:val="16"/>
              <w:szCs w:val="16"/>
            </w:rPr>
            <w:t>Sacramento, CA 95814</w:t>
          </w:r>
        </w:p>
        <w:p w:rsidR="000B6542" w:rsidRDefault="000B6542" w:rsidP="00163DE2">
          <w:pPr>
            <w:pStyle w:val="Footer"/>
            <w:rPr>
              <w:rFonts w:ascii="Arial" w:hAnsi="Arial" w:cs="Arial"/>
              <w:sz w:val="16"/>
              <w:szCs w:val="16"/>
            </w:rPr>
          </w:pPr>
          <w:r>
            <w:rPr>
              <w:rFonts w:ascii="Arial" w:hAnsi="Arial" w:cs="Arial"/>
              <w:sz w:val="16"/>
              <w:szCs w:val="16"/>
            </w:rPr>
            <w:t>Tel.: 916-706-1836</w:t>
          </w:r>
        </w:p>
        <w:p w:rsidR="000B6542" w:rsidRDefault="000B6542" w:rsidP="00163DE2">
          <w:pPr>
            <w:pStyle w:val="Footer"/>
            <w:rPr>
              <w:rFonts w:ascii="Arial" w:hAnsi="Arial" w:cs="Arial"/>
              <w:sz w:val="16"/>
              <w:szCs w:val="16"/>
            </w:rPr>
          </w:pPr>
          <w:r>
            <w:rPr>
              <w:rFonts w:ascii="Arial" w:hAnsi="Arial" w:cs="Arial"/>
              <w:sz w:val="16"/>
              <w:szCs w:val="16"/>
            </w:rPr>
            <w:t>Fax: 916-706-1849</w:t>
          </w:r>
        </w:p>
        <w:p w:rsidR="000B6542" w:rsidRDefault="000B6542" w:rsidP="00163DE2">
          <w:pPr>
            <w:rPr>
              <w:rFonts w:ascii="Arial" w:hAnsi="Arial" w:cs="Arial"/>
              <w:sz w:val="16"/>
              <w:szCs w:val="16"/>
            </w:rPr>
          </w:pPr>
          <w:r>
            <w:rPr>
              <w:rFonts w:ascii="Arial" w:hAnsi="Arial" w:cs="Arial"/>
              <w:sz w:val="16"/>
              <w:szCs w:val="16"/>
            </w:rPr>
            <w:t>western@ruralhome.org</w:t>
          </w:r>
        </w:p>
        <w:p w:rsidR="000B6542" w:rsidRDefault="000B6542" w:rsidP="00163DE2">
          <w:pPr>
            <w:rPr>
              <w:rFonts w:ascii="Arial" w:hAnsi="Arial" w:cs="Arial"/>
              <w:sz w:val="16"/>
              <w:szCs w:val="16"/>
            </w:rPr>
          </w:pPr>
        </w:p>
        <w:p w:rsidR="000B6542" w:rsidRPr="00164CCD" w:rsidRDefault="000B6542" w:rsidP="00163DE2"/>
      </w:tc>
    </w:tr>
  </w:tbl>
  <w:p w:rsidR="000B6542" w:rsidRDefault="000B6542" w:rsidP="000B6542">
    <w:pPr>
      <w:pStyle w:val="Footer"/>
    </w:pPr>
    <w:r>
      <w:rPr>
        <w:rFonts w:ascii="Arial" w:hAnsi="Arial" w:cs="Arial"/>
        <w:sz w:val="16"/>
        <w:szCs w:val="16"/>
      </w:rPr>
      <w:tab/>
    </w:r>
    <w:r>
      <w:rPr>
        <w:rFonts w:ascii="Arial" w:hAnsi="Arial" w:cs="Arial"/>
        <w:b/>
        <w:bCs/>
        <w:sz w:val="16"/>
        <w:szCs w:val="16"/>
      </w:rPr>
      <w:t>HAC is an equal opportunity lender.</w:t>
    </w:r>
  </w:p>
  <w:p w:rsidR="00D86CEA" w:rsidRDefault="00D86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F7" w:rsidRDefault="00690DF7">
      <w:r>
        <w:separator/>
      </w:r>
    </w:p>
  </w:footnote>
  <w:footnote w:type="continuationSeparator" w:id="0">
    <w:p w:rsidR="00690DF7" w:rsidRDefault="0069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CD" w:rsidRPr="00D86CEA" w:rsidRDefault="00164CCD" w:rsidP="00D86CEA">
    <w:pPr>
      <w:pStyle w:val="Header"/>
    </w:pPr>
    <w:r w:rsidRPr="00D86CE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EA" w:rsidRDefault="00D86CEA" w:rsidP="00D86CEA">
    <w:pPr>
      <w:pStyle w:val="Heading1"/>
      <w:ind w:left="720"/>
      <w:rPr>
        <w:rFonts w:ascii="Arial Black" w:hAnsi="Arial Black"/>
        <w:sz w:val="28"/>
      </w:rPr>
    </w:pPr>
    <w:r>
      <w:rPr>
        <w:noProof/>
        <w:sz w:val="20"/>
      </w:rPr>
      <w:drawing>
        <wp:anchor distT="0" distB="0" distL="114300" distR="114300" simplePos="0" relativeHeight="251660288" behindDoc="0" locked="0" layoutInCell="1" allowOverlap="1" wp14:anchorId="26623944" wp14:editId="213BA0F9">
          <wp:simplePos x="0" y="0"/>
          <wp:positionH relativeFrom="column">
            <wp:posOffset>-716280</wp:posOffset>
          </wp:positionH>
          <wp:positionV relativeFrom="paragraph">
            <wp:posOffset>-312420</wp:posOffset>
          </wp:positionV>
          <wp:extent cx="829945" cy="1028700"/>
          <wp:effectExtent l="0" t="0" r="8255" b="0"/>
          <wp:wrapTight wrapText="bothSides">
            <wp:wrapPolygon edited="0">
              <wp:start x="0" y="0"/>
              <wp:lineTo x="0" y="21200"/>
              <wp:lineTo x="21319" y="21200"/>
              <wp:lineTo x="21319" y="0"/>
              <wp:lineTo x="0" y="0"/>
            </wp:wrapPolygon>
          </wp:wrapTight>
          <wp:docPr id="2" name="Picture 2" descr="HAC_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_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1028700"/>
                  </a:xfrm>
                  <a:prstGeom prst="rect">
                    <a:avLst/>
                  </a:prstGeom>
                  <a:noFill/>
                </pic:spPr>
              </pic:pic>
            </a:graphicData>
          </a:graphic>
          <wp14:sizeRelH relativeFrom="page">
            <wp14:pctWidth>0</wp14:pctWidth>
          </wp14:sizeRelH>
          <wp14:sizeRelV relativeFrom="page">
            <wp14:pctHeight>0</wp14:pctHeight>
          </wp14:sizeRelV>
        </wp:anchor>
      </w:drawing>
    </w:r>
  </w:p>
  <w:p w:rsidR="00D86CEA" w:rsidRDefault="00D86CEA" w:rsidP="00D86CEA">
    <w:pPr>
      <w:pStyle w:val="Heading1"/>
      <w:ind w:left="720"/>
    </w:pPr>
    <w:r>
      <w:t>Housing Assistance Council</w:t>
    </w:r>
  </w:p>
  <w:p w:rsidR="00D86CEA" w:rsidRDefault="00D86CEA" w:rsidP="00D86CEA">
    <w:pPr>
      <w:ind w:left="720" w:right="-1080"/>
      <w:rPr>
        <w:rFonts w:ascii="Arial" w:hAnsi="Arial" w:cs="Arial"/>
        <w:sz w:val="15"/>
        <w:szCs w:val="16"/>
      </w:rPr>
    </w:pPr>
    <w:smartTag w:uri="urn:schemas-microsoft-com:office:smarttags" w:element="address">
      <w:smartTag w:uri="urn:schemas-microsoft-com:office:smarttags" w:element="Street">
        <w:r>
          <w:rPr>
            <w:rFonts w:ascii="Arial" w:hAnsi="Arial" w:cs="Arial"/>
            <w:sz w:val="15"/>
            <w:szCs w:val="16"/>
          </w:rPr>
          <w:t>1025 Vermont Ave., N.W., Suite 606</w:t>
        </w:r>
      </w:smartTag>
      <w:r>
        <w:rPr>
          <w:rFonts w:ascii="Arial" w:hAnsi="Arial" w:cs="Arial"/>
          <w:sz w:val="15"/>
          <w:szCs w:val="16"/>
        </w:rPr>
        <w:t xml:space="preserve">, </w:t>
      </w:r>
      <w:smartTag w:uri="urn:schemas-microsoft-com:office:smarttags" w:element="City">
        <w:r>
          <w:rPr>
            <w:rFonts w:ascii="Arial" w:hAnsi="Arial" w:cs="Arial"/>
            <w:sz w:val="15"/>
            <w:szCs w:val="16"/>
          </w:rPr>
          <w:t>Washington</w:t>
        </w:r>
      </w:smartTag>
      <w:r>
        <w:rPr>
          <w:rFonts w:ascii="Arial" w:hAnsi="Arial" w:cs="Arial"/>
          <w:sz w:val="15"/>
          <w:szCs w:val="16"/>
        </w:rPr>
        <w:t xml:space="preserve">, </w:t>
      </w:r>
      <w:smartTag w:uri="urn:schemas-microsoft-com:office:smarttags" w:element="State">
        <w:r>
          <w:rPr>
            <w:rFonts w:ascii="Arial" w:hAnsi="Arial" w:cs="Arial"/>
            <w:sz w:val="15"/>
            <w:szCs w:val="16"/>
          </w:rPr>
          <w:t>DC</w:t>
        </w:r>
      </w:smartTag>
      <w:r>
        <w:rPr>
          <w:rFonts w:ascii="Arial" w:hAnsi="Arial" w:cs="Arial"/>
          <w:sz w:val="15"/>
          <w:szCs w:val="16"/>
        </w:rPr>
        <w:t xml:space="preserve"> </w:t>
      </w:r>
      <w:smartTag w:uri="urn:schemas-microsoft-com:office:smarttags" w:element="PostalCode">
        <w:r>
          <w:rPr>
            <w:rFonts w:ascii="Arial" w:hAnsi="Arial" w:cs="Arial"/>
            <w:sz w:val="15"/>
            <w:szCs w:val="16"/>
          </w:rPr>
          <w:t>20005</w:t>
        </w:r>
      </w:smartTag>
    </w:smartTag>
    <w:r>
      <w:rPr>
        <w:rFonts w:ascii="Arial" w:hAnsi="Arial" w:cs="Arial"/>
        <w:sz w:val="15"/>
        <w:szCs w:val="16"/>
      </w:rPr>
      <w:t>, Tel.: 202-842-8600, Fax: 202-347-3441, E-mail: hac@ruralhome.org</w:t>
    </w:r>
  </w:p>
  <w:p w:rsidR="00D86CEA" w:rsidRDefault="00D86CEA" w:rsidP="00D86CEA">
    <w:pPr>
      <w:ind w:left="720" w:right="-1080"/>
      <w:rPr>
        <w:rFonts w:ascii="Arial" w:hAnsi="Arial" w:cs="Arial"/>
        <w:sz w:val="16"/>
        <w:szCs w:val="16"/>
      </w:rPr>
    </w:pPr>
    <w:r>
      <w:rPr>
        <w:rFonts w:ascii="Arial" w:hAnsi="Arial" w:cs="Arial"/>
        <w:noProof/>
        <w:sz w:val="18"/>
        <w:szCs w:val="48"/>
      </w:rPr>
      <mc:AlternateContent>
        <mc:Choice Requires="wps">
          <w:drawing>
            <wp:anchor distT="0" distB="0" distL="114300" distR="114300" simplePos="0" relativeHeight="251659264" behindDoc="0" locked="0" layoutInCell="1" allowOverlap="1" wp14:anchorId="079B3DF0" wp14:editId="69A3CC9E">
              <wp:simplePos x="0" y="0"/>
              <wp:positionH relativeFrom="column">
                <wp:posOffset>457200</wp:posOffset>
              </wp:positionH>
              <wp:positionV relativeFrom="paragraph">
                <wp:posOffset>43180</wp:posOffset>
              </wp:positionV>
              <wp:extent cx="5600700" cy="7620"/>
              <wp:effectExtent l="9525" t="508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ja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"/>
          </w:pict>
        </mc:Fallback>
      </mc:AlternateContent>
    </w:r>
  </w:p>
  <w:p w:rsidR="00D86CEA" w:rsidRDefault="00D86CEA" w:rsidP="00D86CEA">
    <w:pPr>
      <w:pStyle w:val="Header"/>
      <w:ind w:left="7920"/>
      <w:jc w:val="center"/>
      <w:rPr>
        <w:b/>
        <w:bCs/>
        <w:sz w:val="15"/>
      </w:rPr>
    </w:pPr>
    <w:r>
      <w:rPr>
        <w:rFonts w:ascii="Arial" w:hAnsi="Arial" w:cs="Arial"/>
        <w:b/>
        <w:bCs/>
        <w:sz w:val="15"/>
        <w:szCs w:val="48"/>
      </w:rPr>
      <w:t xml:space="preserve">www.ruralhome.org       </w:t>
    </w:r>
  </w:p>
  <w:p w:rsidR="00D86CEA" w:rsidRPr="00D86CEA" w:rsidRDefault="00D86CEA" w:rsidP="00D8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92"/>
    <w:rsid w:val="00021D26"/>
    <w:rsid w:val="0007258F"/>
    <w:rsid w:val="000B513A"/>
    <w:rsid w:val="000B6542"/>
    <w:rsid w:val="00164CCD"/>
    <w:rsid w:val="00173292"/>
    <w:rsid w:val="002226F0"/>
    <w:rsid w:val="003D0513"/>
    <w:rsid w:val="004011A7"/>
    <w:rsid w:val="00407887"/>
    <w:rsid w:val="00424EC1"/>
    <w:rsid w:val="00464F99"/>
    <w:rsid w:val="00512D6E"/>
    <w:rsid w:val="0058291D"/>
    <w:rsid w:val="005A1692"/>
    <w:rsid w:val="00690DF7"/>
    <w:rsid w:val="006D3070"/>
    <w:rsid w:val="0085236C"/>
    <w:rsid w:val="00902E5B"/>
    <w:rsid w:val="00972A5E"/>
    <w:rsid w:val="00A0159C"/>
    <w:rsid w:val="00A341D0"/>
    <w:rsid w:val="00B42F4C"/>
    <w:rsid w:val="00BB6BCB"/>
    <w:rsid w:val="00BD25CF"/>
    <w:rsid w:val="00BE7D11"/>
    <w:rsid w:val="00C3350F"/>
    <w:rsid w:val="00C52D22"/>
    <w:rsid w:val="00C775ED"/>
    <w:rsid w:val="00D86CEA"/>
    <w:rsid w:val="00E05931"/>
    <w:rsid w:val="00E51EB6"/>
    <w:rsid w:val="00ED7972"/>
    <w:rsid w:val="00EF50EE"/>
    <w:rsid w:val="00F8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5ED"/>
    <w:rPr>
      <w:sz w:val="24"/>
      <w:szCs w:val="24"/>
    </w:rPr>
  </w:style>
  <w:style w:type="paragraph" w:styleId="Heading1">
    <w:name w:val="heading 1"/>
    <w:basedOn w:val="Normal"/>
    <w:next w:val="Normal"/>
    <w:qFormat/>
    <w:rsid w:val="00C775ED"/>
    <w:pPr>
      <w:keepNext/>
      <w:ind w:left="144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5ED"/>
    <w:pPr>
      <w:tabs>
        <w:tab w:val="center" w:pos="4320"/>
        <w:tab w:val="right" w:pos="8640"/>
      </w:tabs>
    </w:pPr>
  </w:style>
  <w:style w:type="paragraph" w:styleId="Footer">
    <w:name w:val="footer"/>
    <w:basedOn w:val="Normal"/>
    <w:link w:val="FooterChar"/>
    <w:uiPriority w:val="99"/>
    <w:rsid w:val="00C775ED"/>
    <w:pPr>
      <w:tabs>
        <w:tab w:val="center" w:pos="4320"/>
        <w:tab w:val="right" w:pos="8640"/>
      </w:tabs>
    </w:pPr>
  </w:style>
  <w:style w:type="character" w:styleId="Hyperlink">
    <w:name w:val="Hyperlink"/>
    <w:basedOn w:val="DefaultParagraphFont"/>
    <w:rsid w:val="00C775ED"/>
    <w:rPr>
      <w:color w:val="0000FF"/>
      <w:u w:val="single"/>
    </w:rPr>
  </w:style>
  <w:style w:type="paragraph" w:styleId="BodyText">
    <w:name w:val="Body Text"/>
    <w:basedOn w:val="Normal"/>
    <w:rsid w:val="00C775ED"/>
    <w:rPr>
      <w:rFonts w:ascii="Charter BT" w:hAnsi="Charter BT"/>
      <w:sz w:val="22"/>
    </w:rPr>
  </w:style>
  <w:style w:type="paragraph" w:styleId="BodyText2">
    <w:name w:val="Body Text 2"/>
    <w:basedOn w:val="Normal"/>
    <w:rsid w:val="00C775ED"/>
    <w:rPr>
      <w:rFonts w:ascii="Arial" w:hAnsi="Arial" w:cs="Arial"/>
      <w:b/>
      <w:bCs/>
      <w:sz w:val="28"/>
      <w:lang w:val="en-CA"/>
    </w:rPr>
  </w:style>
  <w:style w:type="paragraph" w:styleId="BodyText3">
    <w:name w:val="Body Text 3"/>
    <w:basedOn w:val="Normal"/>
    <w:rsid w:val="00C775ED"/>
    <w:rPr>
      <w:rFonts w:ascii="Charter BT" w:hAnsi="Charter BT"/>
      <w:sz w:val="16"/>
      <w:szCs w:val="18"/>
    </w:rPr>
  </w:style>
  <w:style w:type="character" w:customStyle="1" w:styleId="FooterChar">
    <w:name w:val="Footer Char"/>
    <w:basedOn w:val="DefaultParagraphFont"/>
    <w:link w:val="Footer"/>
    <w:uiPriority w:val="99"/>
    <w:rsid w:val="00164CCD"/>
    <w:rPr>
      <w:sz w:val="24"/>
      <w:szCs w:val="24"/>
    </w:rPr>
  </w:style>
  <w:style w:type="paragraph" w:styleId="NoSpacing">
    <w:name w:val="No Spacing"/>
    <w:uiPriority w:val="1"/>
    <w:qFormat/>
    <w:rsid w:val="00D86CEA"/>
    <w:rPr>
      <w:rFonts w:eastAsiaTheme="minorHAnsi" w:cstheme="minorBidi"/>
      <w:sz w:val="24"/>
      <w:szCs w:val="22"/>
    </w:rPr>
  </w:style>
  <w:style w:type="character" w:customStyle="1" w:styleId="HeaderChar">
    <w:name w:val="Header Char"/>
    <w:basedOn w:val="DefaultParagraphFont"/>
    <w:link w:val="Header"/>
    <w:uiPriority w:val="99"/>
    <w:rsid w:val="008523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5ED"/>
    <w:rPr>
      <w:sz w:val="24"/>
      <w:szCs w:val="24"/>
    </w:rPr>
  </w:style>
  <w:style w:type="paragraph" w:styleId="Heading1">
    <w:name w:val="heading 1"/>
    <w:basedOn w:val="Normal"/>
    <w:next w:val="Normal"/>
    <w:qFormat/>
    <w:rsid w:val="00C775ED"/>
    <w:pPr>
      <w:keepNext/>
      <w:ind w:left="144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5ED"/>
    <w:pPr>
      <w:tabs>
        <w:tab w:val="center" w:pos="4320"/>
        <w:tab w:val="right" w:pos="8640"/>
      </w:tabs>
    </w:pPr>
  </w:style>
  <w:style w:type="paragraph" w:styleId="Footer">
    <w:name w:val="footer"/>
    <w:basedOn w:val="Normal"/>
    <w:link w:val="FooterChar"/>
    <w:uiPriority w:val="99"/>
    <w:rsid w:val="00C775ED"/>
    <w:pPr>
      <w:tabs>
        <w:tab w:val="center" w:pos="4320"/>
        <w:tab w:val="right" w:pos="8640"/>
      </w:tabs>
    </w:pPr>
  </w:style>
  <w:style w:type="character" w:styleId="Hyperlink">
    <w:name w:val="Hyperlink"/>
    <w:basedOn w:val="DefaultParagraphFont"/>
    <w:rsid w:val="00C775ED"/>
    <w:rPr>
      <w:color w:val="0000FF"/>
      <w:u w:val="single"/>
    </w:rPr>
  </w:style>
  <w:style w:type="paragraph" w:styleId="BodyText">
    <w:name w:val="Body Text"/>
    <w:basedOn w:val="Normal"/>
    <w:rsid w:val="00C775ED"/>
    <w:rPr>
      <w:rFonts w:ascii="Charter BT" w:hAnsi="Charter BT"/>
      <w:sz w:val="22"/>
    </w:rPr>
  </w:style>
  <w:style w:type="paragraph" w:styleId="BodyText2">
    <w:name w:val="Body Text 2"/>
    <w:basedOn w:val="Normal"/>
    <w:rsid w:val="00C775ED"/>
    <w:rPr>
      <w:rFonts w:ascii="Arial" w:hAnsi="Arial" w:cs="Arial"/>
      <w:b/>
      <w:bCs/>
      <w:sz w:val="28"/>
      <w:lang w:val="en-CA"/>
    </w:rPr>
  </w:style>
  <w:style w:type="paragraph" w:styleId="BodyText3">
    <w:name w:val="Body Text 3"/>
    <w:basedOn w:val="Normal"/>
    <w:rsid w:val="00C775ED"/>
    <w:rPr>
      <w:rFonts w:ascii="Charter BT" w:hAnsi="Charter BT"/>
      <w:sz w:val="16"/>
      <w:szCs w:val="18"/>
    </w:rPr>
  </w:style>
  <w:style w:type="character" w:customStyle="1" w:styleId="FooterChar">
    <w:name w:val="Footer Char"/>
    <w:basedOn w:val="DefaultParagraphFont"/>
    <w:link w:val="Footer"/>
    <w:uiPriority w:val="99"/>
    <w:rsid w:val="00164CCD"/>
    <w:rPr>
      <w:sz w:val="24"/>
      <w:szCs w:val="24"/>
    </w:rPr>
  </w:style>
  <w:style w:type="paragraph" w:styleId="NoSpacing">
    <w:name w:val="No Spacing"/>
    <w:uiPriority w:val="1"/>
    <w:qFormat/>
    <w:rsid w:val="00D86CEA"/>
    <w:rPr>
      <w:rFonts w:eastAsiaTheme="minorHAnsi" w:cstheme="minorBidi"/>
      <w:sz w:val="24"/>
      <w:szCs w:val="22"/>
    </w:rPr>
  </w:style>
  <w:style w:type="character" w:customStyle="1" w:styleId="HeaderChar">
    <w:name w:val="Header Char"/>
    <w:basedOn w:val="DefaultParagraphFont"/>
    <w:link w:val="Header"/>
    <w:uiPriority w:val="99"/>
    <w:rsid w:val="00852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2CFC-9A39-4289-BEA9-B4BABDF0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What is HAC</vt:lpstr>
    </vt:vector>
  </TitlesOfParts>
  <Company>HAC</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HAC</dc:title>
  <dc:subject/>
  <dc:creator>alice</dc:creator>
  <cp:keywords/>
  <dc:description/>
  <cp:lastModifiedBy>lilla sutton</cp:lastModifiedBy>
  <cp:revision>2</cp:revision>
  <cp:lastPrinted>2013-10-16T16:10:00Z</cp:lastPrinted>
  <dcterms:created xsi:type="dcterms:W3CDTF">2013-10-16T18:28:00Z</dcterms:created>
  <dcterms:modified xsi:type="dcterms:W3CDTF">2013-10-16T18:28:00Z</dcterms:modified>
</cp:coreProperties>
</file>